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3E1A74B1" w:rsidR="00010936" w:rsidRPr="00010936" w:rsidRDefault="00010936" w:rsidP="00E50A45">
      <w:pPr>
        <w:widowControl w:val="0"/>
        <w:tabs>
          <w:tab w:val="left" w:pos="6993"/>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60153C">
        <w:rPr>
          <w:rFonts w:ascii="Arial" w:eastAsia="Times New Roman" w:hAnsi="Arial" w:cs="Arial"/>
          <w:b/>
          <w:sz w:val="24"/>
          <w:szCs w:val="24"/>
          <w:lang w:val="en-GB" w:eastAsia="en-US"/>
        </w:rPr>
        <w:t>3</w:t>
      </w:r>
      <w:r w:rsidRPr="00010936">
        <w:rPr>
          <w:rFonts w:ascii="Arial" w:eastAsia="Times New Roman" w:hAnsi="Arial"/>
          <w:b/>
          <w:bCs/>
          <w:sz w:val="24"/>
          <w:szCs w:val="24"/>
          <w:lang w:val="en-GB" w:eastAsia="en-US"/>
        </w:rPr>
        <w:tab/>
      </w:r>
      <w:r w:rsidR="00E50A45">
        <w:rPr>
          <w:rFonts w:ascii="Arial" w:eastAsia="Times New Roman" w:hAnsi="Arial"/>
          <w:b/>
          <w:bCs/>
          <w:sz w:val="24"/>
          <w:szCs w:val="24"/>
          <w:lang w:val="en-GB" w:eastAsia="en-US"/>
        </w:rPr>
        <w:tab/>
      </w:r>
      <w:r w:rsidR="00C76106" w:rsidRPr="00C76106">
        <w:rPr>
          <w:rFonts w:ascii="Arial" w:eastAsia="Times New Roman" w:hAnsi="Arial"/>
          <w:b/>
          <w:bCs/>
          <w:i/>
          <w:sz w:val="24"/>
          <w:szCs w:val="24"/>
          <w:lang w:val="en-GB" w:eastAsia="en-US"/>
        </w:rPr>
        <w:t>R2-2307562</w:t>
      </w:r>
    </w:p>
    <w:p w14:paraId="77A7E7F0" w14:textId="334D0551" w:rsidR="00010936" w:rsidRPr="00557614" w:rsidRDefault="0060153C"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60153C">
        <w:rPr>
          <w:rFonts w:ascii="Arial" w:eastAsia="Times New Roman" w:hAnsi="Arial" w:cs="Arial"/>
          <w:b/>
          <w:sz w:val="24"/>
          <w:szCs w:val="24"/>
          <w:lang w:val="en-GB" w:eastAsia="en-US"/>
        </w:rPr>
        <w:t>Toulouse, France, 21 – 25 August, 2023</w:t>
      </w:r>
      <w:r w:rsidR="00255BAE">
        <w:rPr>
          <w:rFonts w:ascii="Arial" w:eastAsia="Times New Roman" w:hAnsi="Arial" w:cs="Arial"/>
          <w:b/>
          <w:sz w:val="24"/>
          <w:szCs w:val="24"/>
          <w:lang w:val="en-GB" w:eastAsia="en-US"/>
        </w:rPr>
        <w:t xml:space="preserve">                   </w:t>
      </w:r>
      <w:r w:rsidR="00255BAE" w:rsidRPr="0080090B">
        <w:rPr>
          <w:rFonts w:ascii="Arial" w:hAnsi="Arial" w:cs="Arial"/>
          <w:i/>
          <w:color w:val="000000"/>
          <w:kern w:val="2"/>
          <w:sz w:val="24"/>
        </w:rPr>
        <w:t>Revision of R2-230</w:t>
      </w:r>
      <w:r w:rsidR="00255BAE">
        <w:rPr>
          <w:rFonts w:ascii="Arial" w:hAnsi="Arial" w:cs="Arial"/>
          <w:i/>
          <w:color w:val="000000"/>
          <w:kern w:val="2"/>
          <w:sz w:val="24"/>
        </w:rPr>
        <w:t>4850</w:t>
      </w:r>
      <w:bookmarkStart w:id="0" w:name="_GoBack"/>
      <w:bookmarkEnd w:id="0"/>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56C9DA69"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864416">
        <w:rPr>
          <w:rFonts w:ascii="Arial" w:eastAsia="MS Mincho" w:hAnsi="Arial" w:cs="Arial"/>
          <w:b/>
          <w:bCs/>
          <w:sz w:val="24"/>
          <w:lang w:val="en-GB" w:eastAsia="en-US"/>
        </w:rPr>
        <w:t>5</w:t>
      </w:r>
      <w:r w:rsidR="004F1D77" w:rsidRPr="004F1D77">
        <w:rPr>
          <w:rFonts w:ascii="Arial" w:eastAsia="MS Mincho" w:hAnsi="Arial" w:cs="Arial"/>
          <w:b/>
          <w:bCs/>
          <w:sz w:val="24"/>
          <w:lang w:val="en-GB" w:eastAsia="en-US"/>
        </w:rPr>
        <w:t>.</w:t>
      </w:r>
      <w:r w:rsidR="00864416">
        <w:rPr>
          <w:rFonts w:ascii="Arial" w:eastAsia="MS Mincho" w:hAnsi="Arial" w:cs="Arial"/>
          <w:b/>
          <w:bCs/>
          <w:sz w:val="24"/>
          <w:lang w:val="en-GB" w:eastAsia="en-US"/>
        </w:rPr>
        <w:t>2</w:t>
      </w:r>
    </w:p>
    <w:p w14:paraId="341E9F0C" w14:textId="08987ABD"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47768F">
        <w:rPr>
          <w:rFonts w:ascii="Arial" w:hAnsi="Arial" w:cs="Arial"/>
          <w:b/>
          <w:sz w:val="24"/>
          <w:lang w:val="en-GB"/>
        </w:rPr>
        <w:t>, vivo</w:t>
      </w:r>
      <w:r w:rsidR="001955D1">
        <w:rPr>
          <w:rFonts w:ascii="Arial" w:hAnsi="Arial" w:cs="Arial"/>
          <w:b/>
          <w:sz w:val="24"/>
          <w:lang w:val="en-GB"/>
        </w:rPr>
        <w:t>, Ericsson</w:t>
      </w:r>
    </w:p>
    <w:p w14:paraId="15C84C0E" w14:textId="16D8BCF2"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3F1237">
        <w:rPr>
          <w:rFonts w:ascii="Arial" w:eastAsia="Times New Roman" w:hAnsi="Arial" w:cs="Arial"/>
          <w:b/>
          <w:bCs/>
          <w:sz w:val="24"/>
          <w:lang w:val="en-GB" w:eastAsia="en-US"/>
        </w:rPr>
        <w:t>Potential issue caused by using destination index</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Heading1"/>
        <w:numPr>
          <w:ilvl w:val="0"/>
          <w:numId w:val="7"/>
        </w:numPr>
      </w:pPr>
      <w:r w:rsidRPr="00A6509D">
        <w:t>Introduction</w:t>
      </w:r>
    </w:p>
    <w:p w14:paraId="05CC3273" w14:textId="2187E81B" w:rsidR="00274D21" w:rsidRPr="00622BC3" w:rsidRDefault="00A337D5" w:rsidP="00C003BE">
      <w:pPr>
        <w:spacing w:after="120" w:line="240" w:lineRule="auto"/>
        <w:rPr>
          <w:sz w:val="21"/>
          <w:szCs w:val="21"/>
          <w:lang w:val="en-GB"/>
        </w:rPr>
      </w:pPr>
      <w:r>
        <w:rPr>
          <w:sz w:val="21"/>
          <w:szCs w:val="21"/>
          <w:lang w:val="en-GB"/>
        </w:rPr>
        <w:t>In current TS 38.331</w:t>
      </w:r>
      <w:r w:rsidR="005924F1">
        <w:rPr>
          <w:sz w:val="21"/>
          <w:szCs w:val="21"/>
          <w:lang w:val="en-GB"/>
        </w:rPr>
        <w:t xml:space="preserve"> [1]</w:t>
      </w:r>
      <w:r>
        <w:rPr>
          <w:rFonts w:hint="eastAsia"/>
          <w:sz w:val="21"/>
          <w:szCs w:val="21"/>
          <w:lang w:val="en-GB"/>
        </w:rPr>
        <w:t>,</w:t>
      </w:r>
      <w:r>
        <w:rPr>
          <w:sz w:val="21"/>
          <w:szCs w:val="21"/>
          <w:lang w:val="en-GB"/>
        </w:rPr>
        <w:t xml:space="preserve"> for SL RSRP measurement configuration and unicast SL DRX configuration, gNB can provide such dedicated configuration associated with </w:t>
      </w:r>
      <w:r w:rsidR="00E50A45">
        <w:rPr>
          <w:sz w:val="21"/>
          <w:szCs w:val="21"/>
          <w:lang w:val="en-GB"/>
        </w:rPr>
        <w:t xml:space="preserve">a </w:t>
      </w:r>
      <w:r>
        <w:rPr>
          <w:sz w:val="21"/>
          <w:szCs w:val="21"/>
          <w:lang w:val="en-GB"/>
        </w:rPr>
        <w:t xml:space="preserve">destination index to Tx UE, whereas the destination index is used to indicate the unicast connection based on the destination ID list reported in </w:t>
      </w:r>
      <w:r w:rsidRPr="00E50A45">
        <w:rPr>
          <w:i/>
          <w:sz w:val="21"/>
          <w:lang w:val="en-GB"/>
        </w:rPr>
        <w:t>SidelinkUEInformation</w:t>
      </w:r>
      <w:r>
        <w:rPr>
          <w:sz w:val="21"/>
          <w:lang w:val="en-GB"/>
        </w:rP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29103F9F" w14:textId="77777777" w:rsidR="00A337D5" w:rsidRPr="00A337D5" w:rsidRDefault="00622BC3" w:rsidP="00A337D5">
            <w:pPr>
              <w:pStyle w:val="Heading4"/>
              <w:rPr>
                <w:rFonts w:eastAsia="Times New Roman"/>
              </w:rPr>
            </w:pPr>
            <w:r w:rsidRPr="001D24B5">
              <w:rPr>
                <w:rFonts w:eastAsiaTheme="minorEastAsia"/>
                <w:sz w:val="21"/>
              </w:rPr>
              <w:lastRenderedPageBreak/>
              <w:t xml:space="preserve"> </w:t>
            </w:r>
            <w:bookmarkStart w:id="2" w:name="_Toc60776799"/>
            <w:bookmarkStart w:id="3" w:name="_Toc131064449"/>
            <w:r w:rsidR="00A337D5" w:rsidRPr="00A337D5">
              <w:rPr>
                <w:rFonts w:eastAsia="Times New Roman"/>
              </w:rPr>
              <w:t>5.3.5.14</w:t>
            </w:r>
            <w:r w:rsidR="00A337D5" w:rsidRPr="00A337D5">
              <w:rPr>
                <w:rFonts w:eastAsia="Times New Roman"/>
              </w:rPr>
              <w:tab/>
              <w:t>Sidelink dedicated configuration</w:t>
            </w:r>
            <w:bookmarkEnd w:id="2"/>
            <w:bookmarkEnd w:id="3"/>
          </w:p>
          <w:p w14:paraId="735D8DBA" w14:textId="199BE2BD" w:rsidR="00A337D5" w:rsidRPr="00A337D5" w:rsidRDefault="00A337D5" w:rsidP="00A337D5">
            <w:pPr>
              <w:spacing w:line="240" w:lineRule="auto"/>
              <w:ind w:left="568" w:hanging="284"/>
              <w:jc w:val="left"/>
              <w:rPr>
                <w:rFonts w:eastAsiaTheme="minorEastAsia"/>
                <w:sz w:val="20"/>
                <w:lang w:val="en-GB"/>
              </w:rPr>
            </w:pPr>
            <w:r>
              <w:rPr>
                <w:rFonts w:eastAsiaTheme="minorEastAsia"/>
                <w:sz w:val="20"/>
                <w:lang w:val="en-GB"/>
              </w:rPr>
              <w:t>…</w:t>
            </w:r>
          </w:p>
          <w:p w14:paraId="29B35016" w14:textId="0AFEFDDC" w:rsidR="00A337D5" w:rsidRPr="00A337D5" w:rsidRDefault="00A337D5" w:rsidP="00A337D5">
            <w:pPr>
              <w:spacing w:line="240" w:lineRule="auto"/>
              <w:ind w:left="568" w:hanging="284"/>
              <w:jc w:val="left"/>
              <w:rPr>
                <w:rFonts w:eastAsia="Times New Roman"/>
                <w:sz w:val="20"/>
                <w:lang w:val="en-GB" w:eastAsia="ja-JP"/>
              </w:rPr>
            </w:pPr>
            <w:r w:rsidRPr="00A337D5">
              <w:rPr>
                <w:rFonts w:eastAsia="Times New Roman"/>
                <w:sz w:val="20"/>
                <w:lang w:val="en-GB"/>
              </w:rPr>
              <w:t>1</w:t>
            </w:r>
            <w:r w:rsidRPr="00A337D5">
              <w:rPr>
                <w:rFonts w:eastAsia="Times New Roman"/>
                <w:sz w:val="20"/>
                <w:lang w:val="en-GB" w:eastAsia="ja-JP"/>
              </w:rPr>
              <w:t>&gt;</w:t>
            </w:r>
            <w:r w:rsidRPr="00A337D5">
              <w:rPr>
                <w:rFonts w:eastAsia="Times New Roman"/>
                <w:sz w:val="20"/>
                <w:lang w:val="en-GB" w:eastAsia="ja-JP"/>
              </w:rPr>
              <w:tab/>
              <w:t xml:space="preserve">if </w:t>
            </w:r>
            <w:r w:rsidRPr="00A337D5">
              <w:rPr>
                <w:rFonts w:eastAsia="Times New Roman"/>
                <w:i/>
                <w:iCs/>
                <w:sz w:val="20"/>
                <w:lang w:val="en-GB" w:eastAsia="ja-JP"/>
              </w:rPr>
              <w:t>sl-MeasConfigInfoToReleaseList</w:t>
            </w:r>
            <w:r w:rsidRPr="00A337D5">
              <w:rPr>
                <w:rFonts w:eastAsia="Times New Roman" w:cs="Courier New"/>
                <w:sz w:val="20"/>
                <w:lang w:val="en-GB" w:eastAsia="ja-JP"/>
              </w:rPr>
              <w:t xml:space="preserve"> </w:t>
            </w:r>
            <w:r w:rsidRPr="00A337D5">
              <w:rPr>
                <w:rFonts w:eastAsia="Times New Roman"/>
                <w:sz w:val="20"/>
                <w:lang w:val="en-GB" w:eastAsia="ja-JP"/>
              </w:rPr>
              <w:t>is included</w:t>
            </w:r>
            <w:r w:rsidRPr="00A337D5">
              <w:rPr>
                <w:rFonts w:eastAsia="Times New Roman"/>
                <w:sz w:val="20"/>
                <w:lang w:val="en-GB"/>
              </w:rPr>
              <w:t xml:space="preserve"> in </w:t>
            </w:r>
            <w:r w:rsidRPr="00A337D5">
              <w:rPr>
                <w:rFonts w:eastAsia="Times New Roman"/>
                <w:i/>
                <w:iCs/>
                <w:sz w:val="20"/>
                <w:lang w:val="en-GB" w:eastAsia="ja-JP"/>
              </w:rPr>
              <w:t>sl-ConfigDedicatedNR</w:t>
            </w:r>
            <w:r w:rsidRPr="00A337D5">
              <w:rPr>
                <w:rFonts w:eastAsia="Times New Roman"/>
                <w:sz w:val="20"/>
                <w:lang w:val="en-GB" w:eastAsia="ja-JP"/>
              </w:rPr>
              <w:t xml:space="preserve"> within </w:t>
            </w:r>
            <w:r w:rsidRPr="00A337D5">
              <w:rPr>
                <w:rFonts w:eastAsia="Times New Roman"/>
                <w:i/>
                <w:iCs/>
                <w:sz w:val="20"/>
                <w:lang w:val="en-GB" w:eastAsia="ja-JP"/>
              </w:rPr>
              <w:t>RRCReconfiguration</w:t>
            </w:r>
            <w:r w:rsidRPr="00A337D5">
              <w:rPr>
                <w:rFonts w:eastAsia="Times New Roman"/>
                <w:sz w:val="20"/>
                <w:lang w:val="en-GB" w:eastAsia="ja-JP"/>
              </w:rPr>
              <w:t>:</w:t>
            </w:r>
          </w:p>
          <w:p w14:paraId="5F14287E" w14:textId="77777777" w:rsidR="00A337D5" w:rsidRPr="00A337D5" w:rsidRDefault="00A337D5" w:rsidP="00A337D5">
            <w:pPr>
              <w:spacing w:line="240" w:lineRule="auto"/>
              <w:ind w:left="851" w:hanging="284"/>
              <w:jc w:val="left"/>
              <w:rPr>
                <w:rFonts w:eastAsia="Times New Roman"/>
                <w:sz w:val="20"/>
                <w:lang w:val="en-GB"/>
              </w:rPr>
            </w:pPr>
            <w:r w:rsidRPr="00A337D5">
              <w:rPr>
                <w:rFonts w:eastAsia="Times New Roman"/>
                <w:sz w:val="20"/>
                <w:lang w:val="en-GB"/>
              </w:rPr>
              <w:t>2&gt;</w:t>
            </w:r>
            <w:r w:rsidRPr="00A337D5">
              <w:rPr>
                <w:rFonts w:eastAsia="Times New Roman"/>
                <w:sz w:val="20"/>
                <w:lang w:val="en-GB"/>
              </w:rPr>
              <w:tab/>
              <w:t xml:space="preserve">for </w:t>
            </w:r>
            <w:r w:rsidRPr="00A337D5">
              <w:rPr>
                <w:rFonts w:eastAsia="Times New Roman"/>
                <w:sz w:val="20"/>
                <w:highlight w:val="yellow"/>
                <w:lang w:val="en-GB"/>
              </w:rPr>
              <w:t xml:space="preserve">each </w:t>
            </w:r>
            <w:r w:rsidRPr="00A337D5">
              <w:rPr>
                <w:rFonts w:eastAsia="Times New Roman"/>
                <w:i/>
                <w:sz w:val="20"/>
                <w:highlight w:val="yellow"/>
                <w:lang w:val="en-GB"/>
              </w:rPr>
              <w:t>SL-DestinationIndex</w:t>
            </w:r>
            <w:r w:rsidRPr="00A337D5">
              <w:rPr>
                <w:rFonts w:eastAsia="Times New Roman"/>
                <w:iCs/>
                <w:sz w:val="20"/>
                <w:lang w:val="en-GB"/>
              </w:rPr>
              <w:t xml:space="preserve"> </w:t>
            </w:r>
            <w:r w:rsidRPr="00A337D5">
              <w:rPr>
                <w:rFonts w:eastAsia="Times New Roman"/>
                <w:sz w:val="20"/>
                <w:lang w:val="en-GB"/>
              </w:rPr>
              <w:t xml:space="preserve">included in the received </w:t>
            </w:r>
            <w:r w:rsidRPr="00A337D5">
              <w:rPr>
                <w:rFonts w:eastAsia="Times New Roman"/>
                <w:i/>
                <w:sz w:val="20"/>
                <w:lang w:val="en-GB" w:eastAsia="ja-JP"/>
              </w:rPr>
              <w:t>sl-MeasConfigInfoToReleaseList</w:t>
            </w:r>
            <w:r w:rsidRPr="00A337D5">
              <w:rPr>
                <w:rFonts w:eastAsia="Times New Roman" w:cs="Courier New"/>
                <w:i/>
                <w:sz w:val="20"/>
                <w:lang w:val="en-GB" w:eastAsia="ja-JP"/>
              </w:rPr>
              <w:t xml:space="preserve"> </w:t>
            </w:r>
            <w:r w:rsidRPr="00A337D5">
              <w:rPr>
                <w:rFonts w:eastAsia="Times New Roman"/>
                <w:sz w:val="20"/>
                <w:lang w:val="en-GB"/>
              </w:rPr>
              <w:t>that is part of the current UE configuration:</w:t>
            </w:r>
          </w:p>
          <w:p w14:paraId="23625513" w14:textId="77777777" w:rsidR="00A337D5" w:rsidRPr="00A337D5" w:rsidRDefault="00A337D5" w:rsidP="00A337D5">
            <w:pPr>
              <w:spacing w:line="240" w:lineRule="auto"/>
              <w:ind w:left="1135" w:hanging="284"/>
              <w:jc w:val="left"/>
              <w:rPr>
                <w:rFonts w:eastAsia="Times New Roman"/>
                <w:sz w:val="20"/>
                <w:lang w:val="en-GB" w:eastAsia="x-none"/>
              </w:rPr>
            </w:pPr>
            <w:r w:rsidRPr="00A337D5">
              <w:rPr>
                <w:rFonts w:eastAsia="Times New Roman"/>
                <w:sz w:val="20"/>
                <w:lang w:val="en-GB" w:eastAsia="x-none"/>
              </w:rPr>
              <w:t>3&gt;</w:t>
            </w:r>
            <w:r w:rsidRPr="00A337D5">
              <w:rPr>
                <w:rFonts w:eastAsia="Times New Roman"/>
                <w:sz w:val="20"/>
                <w:lang w:val="en-GB" w:eastAsia="x-none"/>
              </w:rPr>
              <w:tab/>
              <w:t xml:space="preserve">remove the entry with the matching </w:t>
            </w:r>
            <w:r w:rsidRPr="00A337D5">
              <w:rPr>
                <w:rFonts w:eastAsia="Times New Roman"/>
                <w:i/>
                <w:sz w:val="20"/>
                <w:lang w:val="en-GB" w:eastAsia="x-none"/>
              </w:rPr>
              <w:t>SL-DestinationIndex</w:t>
            </w:r>
            <w:r w:rsidRPr="00A337D5">
              <w:rPr>
                <w:rFonts w:eastAsia="Times New Roman"/>
                <w:sz w:val="20"/>
                <w:lang w:val="en-GB" w:eastAsia="x-none"/>
              </w:rPr>
              <w:t xml:space="preserve"> </w:t>
            </w:r>
            <w:r w:rsidRPr="00A337D5">
              <w:rPr>
                <w:rFonts w:eastAsiaTheme="minorEastAsia"/>
                <w:sz w:val="20"/>
                <w:lang w:val="en-GB"/>
              </w:rPr>
              <w:t>from the stored NR sidelink measurement configuration information;</w:t>
            </w:r>
          </w:p>
          <w:p w14:paraId="0E667194" w14:textId="77777777" w:rsidR="00A337D5" w:rsidRPr="00A337D5" w:rsidRDefault="00A337D5" w:rsidP="00A337D5">
            <w:pPr>
              <w:spacing w:line="240" w:lineRule="auto"/>
              <w:ind w:left="568" w:hanging="284"/>
              <w:jc w:val="left"/>
              <w:rPr>
                <w:rFonts w:eastAsia="Times New Roman"/>
                <w:sz w:val="20"/>
                <w:lang w:val="en-GB" w:eastAsia="ja-JP"/>
              </w:rPr>
            </w:pPr>
            <w:r w:rsidRPr="00A337D5">
              <w:rPr>
                <w:rFonts w:eastAsia="Times New Roman"/>
                <w:sz w:val="20"/>
                <w:lang w:val="en-GB" w:eastAsia="ja-JP"/>
              </w:rPr>
              <w:t>1&gt;</w:t>
            </w:r>
            <w:r w:rsidRPr="00A337D5">
              <w:rPr>
                <w:rFonts w:eastAsia="Times New Roman"/>
                <w:sz w:val="20"/>
                <w:lang w:val="en-GB" w:eastAsia="ja-JP"/>
              </w:rPr>
              <w:tab/>
              <w:t xml:space="preserve">if </w:t>
            </w:r>
            <w:r w:rsidRPr="00A337D5">
              <w:rPr>
                <w:rFonts w:eastAsia="Times New Roman"/>
                <w:i/>
                <w:iCs/>
                <w:sz w:val="20"/>
                <w:lang w:val="en-GB" w:eastAsia="ja-JP"/>
              </w:rPr>
              <w:t>sl-MeasConfigInfoToAddModList</w:t>
            </w:r>
            <w:r w:rsidRPr="00A337D5">
              <w:rPr>
                <w:rFonts w:eastAsia="Times New Roman" w:cs="Courier New"/>
                <w:sz w:val="20"/>
                <w:lang w:val="en-GB" w:eastAsia="ja-JP"/>
              </w:rPr>
              <w:t xml:space="preserve"> </w:t>
            </w:r>
            <w:r w:rsidRPr="00A337D5">
              <w:rPr>
                <w:rFonts w:eastAsia="Times New Roman"/>
                <w:sz w:val="20"/>
                <w:lang w:val="en-GB" w:eastAsia="ja-JP"/>
              </w:rPr>
              <w:t>is included</w:t>
            </w:r>
            <w:r w:rsidRPr="00A337D5">
              <w:rPr>
                <w:rFonts w:eastAsia="Times New Roman"/>
                <w:sz w:val="20"/>
                <w:lang w:val="en-GB"/>
              </w:rPr>
              <w:t xml:space="preserve"> in </w:t>
            </w:r>
            <w:r w:rsidRPr="00A337D5">
              <w:rPr>
                <w:rFonts w:eastAsia="Times New Roman"/>
                <w:i/>
                <w:iCs/>
                <w:sz w:val="20"/>
                <w:lang w:val="en-GB" w:eastAsia="ja-JP"/>
              </w:rPr>
              <w:t>sl-ConfigDedicatedNR</w:t>
            </w:r>
            <w:r w:rsidRPr="00A337D5">
              <w:rPr>
                <w:rFonts w:eastAsia="Times New Roman"/>
                <w:sz w:val="20"/>
                <w:lang w:val="en-GB" w:eastAsia="ja-JP"/>
              </w:rPr>
              <w:t xml:space="preserve"> within </w:t>
            </w:r>
            <w:r w:rsidRPr="00A337D5">
              <w:rPr>
                <w:rFonts w:eastAsia="Times New Roman"/>
                <w:i/>
                <w:iCs/>
                <w:sz w:val="20"/>
                <w:lang w:val="en-GB" w:eastAsia="ja-JP"/>
              </w:rPr>
              <w:t>RRCReconfiguration</w:t>
            </w:r>
            <w:r w:rsidRPr="00A337D5">
              <w:rPr>
                <w:rFonts w:eastAsia="Times New Roman"/>
                <w:sz w:val="20"/>
                <w:lang w:val="en-GB" w:eastAsia="ja-JP"/>
              </w:rPr>
              <w:t>:</w:t>
            </w:r>
          </w:p>
          <w:p w14:paraId="0B1FECAC" w14:textId="77777777" w:rsidR="00A337D5" w:rsidRPr="00A337D5" w:rsidRDefault="00A337D5" w:rsidP="00A337D5">
            <w:pPr>
              <w:spacing w:line="240" w:lineRule="auto"/>
              <w:ind w:left="851" w:hanging="284"/>
              <w:jc w:val="left"/>
              <w:rPr>
                <w:rFonts w:eastAsia="Times New Roman"/>
                <w:sz w:val="20"/>
                <w:lang w:val="en-GB"/>
              </w:rPr>
            </w:pPr>
            <w:r w:rsidRPr="00A337D5">
              <w:rPr>
                <w:rFonts w:eastAsia="Times New Roman"/>
                <w:sz w:val="20"/>
                <w:lang w:val="en-GB"/>
              </w:rPr>
              <w:t>2&gt;</w:t>
            </w:r>
            <w:r w:rsidRPr="00A337D5">
              <w:rPr>
                <w:rFonts w:eastAsia="Times New Roman"/>
                <w:sz w:val="20"/>
                <w:lang w:val="en-GB"/>
              </w:rPr>
              <w:tab/>
              <w:t xml:space="preserve">for </w:t>
            </w:r>
            <w:r w:rsidRPr="00A337D5">
              <w:rPr>
                <w:rFonts w:eastAsia="Times New Roman"/>
                <w:sz w:val="20"/>
                <w:highlight w:val="yellow"/>
                <w:lang w:val="en-GB"/>
              </w:rPr>
              <w:t xml:space="preserve">each </w:t>
            </w:r>
            <w:r w:rsidRPr="00A337D5">
              <w:rPr>
                <w:rFonts w:eastAsia="Times New Roman"/>
                <w:i/>
                <w:sz w:val="20"/>
                <w:highlight w:val="yellow"/>
                <w:lang w:val="en-GB"/>
              </w:rPr>
              <w:t>sl-DestinationIndex</w:t>
            </w:r>
            <w:r w:rsidRPr="00A337D5">
              <w:rPr>
                <w:rFonts w:eastAsia="Times New Roman"/>
                <w:sz w:val="20"/>
                <w:lang w:val="en-GB"/>
              </w:rPr>
              <w:t xml:space="preserve"> included in the received</w:t>
            </w:r>
            <w:r w:rsidRPr="00A337D5">
              <w:rPr>
                <w:rFonts w:eastAsia="Times New Roman"/>
                <w:i/>
                <w:sz w:val="20"/>
                <w:lang w:val="en-GB" w:eastAsia="ja-JP"/>
              </w:rPr>
              <w:t xml:space="preserve"> sl-MeasConfigInfoToAddModList</w:t>
            </w:r>
            <w:r w:rsidRPr="00A337D5">
              <w:rPr>
                <w:rFonts w:eastAsia="Times New Roman"/>
                <w:sz w:val="20"/>
                <w:lang w:val="en-GB"/>
              </w:rPr>
              <w:t xml:space="preserve"> that is part of the current stored NR sidelink measurement configuration:</w:t>
            </w:r>
          </w:p>
          <w:p w14:paraId="62C734E9" w14:textId="77777777" w:rsidR="00A337D5" w:rsidRPr="00A337D5" w:rsidRDefault="00A337D5" w:rsidP="00A337D5">
            <w:pPr>
              <w:spacing w:line="240" w:lineRule="auto"/>
              <w:ind w:left="1135" w:hanging="284"/>
              <w:jc w:val="left"/>
              <w:rPr>
                <w:rFonts w:eastAsia="Times New Roman"/>
                <w:sz w:val="20"/>
                <w:lang w:val="en-GB"/>
              </w:rPr>
            </w:pPr>
            <w:r w:rsidRPr="00A337D5">
              <w:rPr>
                <w:rFonts w:eastAsia="Times New Roman"/>
                <w:sz w:val="20"/>
                <w:lang w:val="en-GB"/>
              </w:rPr>
              <w:t>3&gt;</w:t>
            </w:r>
            <w:r w:rsidRPr="00A337D5">
              <w:rPr>
                <w:rFonts w:eastAsia="Times New Roman"/>
                <w:sz w:val="20"/>
                <w:lang w:val="en-GB"/>
              </w:rPr>
              <w:tab/>
            </w:r>
            <w:r w:rsidRPr="00A337D5">
              <w:rPr>
                <w:rFonts w:eastAsia="Yu Mincho"/>
                <w:sz w:val="20"/>
                <w:lang w:val="en-GB"/>
              </w:rPr>
              <w:t xml:space="preserve">reconfigure the entry according to the value received for this </w:t>
            </w:r>
            <w:r w:rsidRPr="00A337D5">
              <w:rPr>
                <w:rFonts w:eastAsia="Yu Mincho"/>
                <w:i/>
                <w:sz w:val="20"/>
                <w:lang w:val="en-GB"/>
              </w:rPr>
              <w:t>sl-DestinationIndex</w:t>
            </w:r>
            <w:r w:rsidRPr="00A337D5">
              <w:rPr>
                <w:rFonts w:eastAsia="Yu Mincho"/>
                <w:sz w:val="20"/>
                <w:lang w:val="en-GB"/>
              </w:rPr>
              <w:t xml:space="preserve"> from </w:t>
            </w:r>
            <w:r w:rsidRPr="00A337D5">
              <w:rPr>
                <w:rFonts w:eastAsiaTheme="minorEastAsia"/>
                <w:sz w:val="20"/>
                <w:lang w:val="en-GB"/>
              </w:rPr>
              <w:t>the stored NR sidelink measurement configuration information;</w:t>
            </w:r>
          </w:p>
          <w:p w14:paraId="0F45B1DA" w14:textId="77777777" w:rsidR="00A337D5" w:rsidRPr="00A337D5" w:rsidRDefault="00A337D5" w:rsidP="00A337D5">
            <w:pPr>
              <w:spacing w:line="240" w:lineRule="auto"/>
              <w:ind w:left="851" w:hanging="284"/>
              <w:jc w:val="left"/>
              <w:rPr>
                <w:rFonts w:eastAsia="Times New Roman"/>
                <w:sz w:val="20"/>
                <w:lang w:val="en-GB"/>
              </w:rPr>
            </w:pPr>
            <w:r w:rsidRPr="00A337D5">
              <w:rPr>
                <w:rFonts w:eastAsia="Times New Roman"/>
                <w:sz w:val="20"/>
                <w:lang w:val="en-GB"/>
              </w:rPr>
              <w:t>2&gt;</w:t>
            </w:r>
            <w:r w:rsidRPr="00A337D5">
              <w:rPr>
                <w:rFonts w:eastAsia="Times New Roman"/>
                <w:sz w:val="20"/>
                <w:lang w:val="en-GB"/>
              </w:rPr>
              <w:tab/>
              <w:t xml:space="preserve">for </w:t>
            </w:r>
            <w:r w:rsidRPr="00A337D5">
              <w:rPr>
                <w:rFonts w:eastAsia="Times New Roman"/>
                <w:sz w:val="20"/>
                <w:highlight w:val="yellow"/>
                <w:lang w:val="en-GB"/>
              </w:rPr>
              <w:t xml:space="preserve">each </w:t>
            </w:r>
            <w:r w:rsidRPr="00A337D5">
              <w:rPr>
                <w:rFonts w:eastAsia="Times New Roman"/>
                <w:i/>
                <w:sz w:val="20"/>
                <w:highlight w:val="yellow"/>
                <w:lang w:val="en-GB"/>
              </w:rPr>
              <w:t>sl-DestinationIndex</w:t>
            </w:r>
            <w:r w:rsidRPr="00A337D5">
              <w:rPr>
                <w:rFonts w:eastAsia="Times New Roman"/>
                <w:sz w:val="20"/>
                <w:lang w:val="en-GB"/>
              </w:rPr>
              <w:t xml:space="preserve"> included in the received</w:t>
            </w:r>
            <w:r w:rsidRPr="00A337D5">
              <w:rPr>
                <w:rFonts w:eastAsia="Times New Roman"/>
                <w:i/>
                <w:sz w:val="20"/>
                <w:lang w:val="en-GB" w:eastAsia="ja-JP"/>
              </w:rPr>
              <w:t xml:space="preserve"> sl-MeasConfigInfoToAddModList</w:t>
            </w:r>
            <w:r w:rsidRPr="00A337D5">
              <w:rPr>
                <w:rFonts w:eastAsia="Times New Roman"/>
                <w:sz w:val="20"/>
                <w:lang w:val="en-GB"/>
              </w:rPr>
              <w:t xml:space="preserve"> that is not part of the current stored NR sidelink measurement configuration:</w:t>
            </w:r>
          </w:p>
          <w:p w14:paraId="7FC4BE8D" w14:textId="77777777" w:rsidR="00A337D5" w:rsidRPr="00A337D5" w:rsidRDefault="00A337D5" w:rsidP="00A337D5">
            <w:pPr>
              <w:spacing w:line="240" w:lineRule="auto"/>
              <w:ind w:left="1135" w:hanging="284"/>
              <w:jc w:val="left"/>
              <w:rPr>
                <w:rFonts w:eastAsia="Times New Roman"/>
                <w:sz w:val="20"/>
                <w:lang w:val="en-GB"/>
              </w:rPr>
            </w:pPr>
            <w:r w:rsidRPr="00A337D5">
              <w:rPr>
                <w:rFonts w:eastAsia="Times New Roman"/>
                <w:sz w:val="20"/>
                <w:lang w:val="en-GB"/>
              </w:rPr>
              <w:t>3&gt;</w:t>
            </w:r>
            <w:r w:rsidRPr="00A337D5">
              <w:rPr>
                <w:rFonts w:eastAsia="Times New Roman"/>
                <w:sz w:val="20"/>
                <w:lang w:val="en-GB"/>
              </w:rPr>
              <w:tab/>
              <w:t xml:space="preserve">add a new entry for this </w:t>
            </w:r>
            <w:r w:rsidRPr="00A337D5">
              <w:rPr>
                <w:rFonts w:eastAsia="Times New Roman"/>
                <w:i/>
                <w:sz w:val="20"/>
                <w:lang w:val="en-GB"/>
              </w:rPr>
              <w:t>sl-DestinationIndex</w:t>
            </w:r>
            <w:r w:rsidRPr="00A337D5">
              <w:rPr>
                <w:rFonts w:eastAsia="Times New Roman"/>
                <w:sz w:val="20"/>
                <w:lang w:val="en-GB"/>
              </w:rPr>
              <w:t xml:space="preserve"> to the stored NR sidelink measurement configuration.</w:t>
            </w:r>
          </w:p>
          <w:p w14:paraId="39CF1691" w14:textId="77777777" w:rsidR="00A337D5" w:rsidRPr="00A337D5" w:rsidRDefault="00A337D5" w:rsidP="00A337D5">
            <w:pPr>
              <w:spacing w:line="240" w:lineRule="auto"/>
              <w:ind w:left="568" w:hanging="284"/>
              <w:jc w:val="left"/>
              <w:rPr>
                <w:rFonts w:eastAsia="Times New Roman"/>
                <w:sz w:val="20"/>
                <w:lang w:val="en-GB" w:eastAsia="ja-JP"/>
              </w:rPr>
            </w:pPr>
            <w:r w:rsidRPr="00A337D5">
              <w:rPr>
                <w:rFonts w:eastAsia="Times New Roman"/>
                <w:sz w:val="20"/>
                <w:lang w:val="en-GB"/>
              </w:rPr>
              <w:t>1&gt;</w:t>
            </w:r>
            <w:r w:rsidRPr="00A337D5">
              <w:rPr>
                <w:rFonts w:eastAsia="Times New Roman"/>
                <w:sz w:val="20"/>
                <w:lang w:val="en-GB"/>
              </w:rPr>
              <w:tab/>
              <w:t xml:space="preserve">if </w:t>
            </w:r>
            <w:r w:rsidRPr="00A337D5">
              <w:rPr>
                <w:rFonts w:eastAsia="Times New Roman"/>
                <w:i/>
                <w:sz w:val="20"/>
                <w:lang w:val="en-GB"/>
              </w:rPr>
              <w:t>sl-DRX-ConfigUC-ToRelease</w:t>
            </w:r>
            <w:r w:rsidRPr="00A337D5">
              <w:rPr>
                <w:rFonts w:eastAsia="Times New Roman"/>
                <w:i/>
                <w:sz w:val="20"/>
                <w:lang w:val="en-GB" w:eastAsia="ja-JP"/>
              </w:rPr>
              <w:t>List</w:t>
            </w:r>
            <w:r w:rsidRPr="00A337D5">
              <w:rPr>
                <w:rFonts w:eastAsia="Times New Roman" w:cs="Courier New"/>
                <w:sz w:val="20"/>
                <w:lang w:val="en-GB" w:eastAsia="ja-JP"/>
              </w:rPr>
              <w:t xml:space="preserve"> </w:t>
            </w:r>
            <w:r w:rsidRPr="00A337D5">
              <w:rPr>
                <w:rFonts w:eastAsia="Times New Roman"/>
                <w:sz w:val="20"/>
                <w:lang w:val="en-GB" w:eastAsia="ja-JP"/>
              </w:rPr>
              <w:t>is included</w:t>
            </w:r>
            <w:r w:rsidRPr="00A337D5">
              <w:rPr>
                <w:rFonts w:eastAsia="Times New Roman"/>
                <w:sz w:val="20"/>
                <w:lang w:val="en-GB"/>
              </w:rPr>
              <w:t xml:space="preserve"> in </w:t>
            </w:r>
            <w:r w:rsidRPr="00A337D5">
              <w:rPr>
                <w:rFonts w:eastAsia="Times New Roman"/>
                <w:i/>
                <w:sz w:val="20"/>
                <w:lang w:val="en-GB" w:eastAsia="ja-JP"/>
              </w:rPr>
              <w:t>sl-ConfigDedicatedNR</w:t>
            </w:r>
            <w:r w:rsidRPr="00A337D5">
              <w:rPr>
                <w:rFonts w:eastAsia="Times New Roman"/>
                <w:sz w:val="20"/>
                <w:lang w:val="en-GB" w:eastAsia="ja-JP"/>
              </w:rPr>
              <w:t xml:space="preserve"> within </w:t>
            </w:r>
            <w:r w:rsidRPr="00A337D5">
              <w:rPr>
                <w:rFonts w:eastAsia="Times New Roman"/>
                <w:i/>
                <w:sz w:val="20"/>
                <w:lang w:val="en-GB" w:eastAsia="ja-JP"/>
              </w:rPr>
              <w:t>RRCReconfiguration</w:t>
            </w:r>
            <w:r w:rsidRPr="00A337D5">
              <w:rPr>
                <w:rFonts w:eastAsia="Times New Roman"/>
                <w:sz w:val="20"/>
                <w:lang w:val="en-GB" w:eastAsia="ja-JP"/>
              </w:rPr>
              <w:t>:</w:t>
            </w:r>
          </w:p>
          <w:p w14:paraId="58A18F84" w14:textId="77777777" w:rsidR="00A337D5" w:rsidRPr="00A337D5" w:rsidRDefault="00A337D5" w:rsidP="00A337D5">
            <w:pPr>
              <w:spacing w:line="240" w:lineRule="auto"/>
              <w:ind w:left="851" w:hanging="284"/>
              <w:jc w:val="left"/>
              <w:rPr>
                <w:rFonts w:eastAsia="Times New Roman"/>
                <w:sz w:val="20"/>
                <w:lang w:val="en-GB"/>
              </w:rPr>
            </w:pPr>
            <w:r w:rsidRPr="00A337D5">
              <w:rPr>
                <w:rFonts w:eastAsia="Times New Roman"/>
                <w:sz w:val="20"/>
                <w:lang w:val="en-GB"/>
              </w:rPr>
              <w:t>2&gt;</w:t>
            </w:r>
            <w:r w:rsidRPr="00A337D5">
              <w:rPr>
                <w:rFonts w:eastAsia="Times New Roman"/>
                <w:sz w:val="20"/>
                <w:lang w:val="en-GB"/>
              </w:rPr>
              <w:tab/>
              <w:t xml:space="preserve">for </w:t>
            </w:r>
            <w:r w:rsidRPr="00A337D5">
              <w:rPr>
                <w:rFonts w:eastAsia="Times New Roman"/>
                <w:sz w:val="20"/>
                <w:highlight w:val="yellow"/>
                <w:lang w:val="en-GB"/>
              </w:rPr>
              <w:t xml:space="preserve">each </w:t>
            </w:r>
            <w:r w:rsidRPr="00A337D5">
              <w:rPr>
                <w:rFonts w:eastAsia="Times New Roman"/>
                <w:i/>
                <w:sz w:val="20"/>
                <w:highlight w:val="yellow"/>
                <w:lang w:val="en-GB"/>
              </w:rPr>
              <w:t>SL-DestinationIndex</w:t>
            </w:r>
            <w:r w:rsidRPr="00A337D5">
              <w:rPr>
                <w:rFonts w:eastAsia="Times New Roman"/>
                <w:iCs/>
                <w:sz w:val="20"/>
                <w:lang w:val="en-GB"/>
              </w:rPr>
              <w:t xml:space="preserve"> </w:t>
            </w:r>
            <w:r w:rsidRPr="00A337D5">
              <w:rPr>
                <w:rFonts w:eastAsia="Times New Roman"/>
                <w:sz w:val="20"/>
                <w:lang w:val="en-GB"/>
              </w:rPr>
              <w:t xml:space="preserve">included in the received </w:t>
            </w:r>
            <w:r w:rsidRPr="00A337D5">
              <w:rPr>
                <w:rFonts w:eastAsia="Times New Roman"/>
                <w:i/>
                <w:iCs/>
                <w:sz w:val="20"/>
                <w:lang w:val="en-GB"/>
              </w:rPr>
              <w:t>sl-DRX-ConfigUC-ToRelease</w:t>
            </w:r>
            <w:r w:rsidRPr="00A337D5">
              <w:rPr>
                <w:rFonts w:eastAsia="Times New Roman"/>
                <w:i/>
                <w:iCs/>
                <w:sz w:val="20"/>
                <w:lang w:val="en-GB" w:eastAsia="ja-JP"/>
              </w:rPr>
              <w:t>List</w:t>
            </w:r>
            <w:r w:rsidRPr="00A337D5">
              <w:rPr>
                <w:rFonts w:eastAsia="Times New Roman" w:cs="Courier New"/>
                <w:i/>
                <w:sz w:val="20"/>
                <w:lang w:val="en-GB" w:eastAsia="ja-JP"/>
              </w:rPr>
              <w:t xml:space="preserve"> </w:t>
            </w:r>
            <w:r w:rsidRPr="00A337D5">
              <w:rPr>
                <w:rFonts w:eastAsia="Times New Roman"/>
                <w:sz w:val="20"/>
                <w:lang w:val="en-GB"/>
              </w:rPr>
              <w:t>that is part of the current UE configuration:</w:t>
            </w:r>
          </w:p>
          <w:p w14:paraId="490BA8CC" w14:textId="77777777" w:rsidR="00A337D5" w:rsidRPr="00A337D5" w:rsidRDefault="00A337D5" w:rsidP="00A337D5">
            <w:pPr>
              <w:spacing w:line="240" w:lineRule="auto"/>
              <w:ind w:left="1135" w:hanging="284"/>
              <w:jc w:val="left"/>
              <w:rPr>
                <w:rFonts w:eastAsia="Times New Roman"/>
                <w:sz w:val="20"/>
                <w:lang w:val="en-GB" w:eastAsia="ja-JP"/>
              </w:rPr>
            </w:pPr>
            <w:r w:rsidRPr="00A337D5">
              <w:rPr>
                <w:rFonts w:eastAsia="Times New Roman"/>
                <w:sz w:val="20"/>
                <w:lang w:val="en-GB" w:eastAsia="ja-JP"/>
              </w:rPr>
              <w:t>3&gt;</w:t>
            </w:r>
            <w:r w:rsidRPr="00A337D5">
              <w:rPr>
                <w:rFonts w:eastAsia="Times New Roman"/>
                <w:sz w:val="20"/>
                <w:lang w:val="en-GB" w:eastAsia="ja-JP"/>
              </w:rPr>
              <w:tab/>
              <w:t xml:space="preserve">remove the entry with the matching </w:t>
            </w:r>
            <w:r w:rsidRPr="00A337D5">
              <w:rPr>
                <w:rFonts w:eastAsia="Times New Roman"/>
                <w:i/>
                <w:sz w:val="20"/>
                <w:lang w:val="en-GB" w:eastAsia="ja-JP"/>
              </w:rPr>
              <w:t>SL-DestinationIndex</w:t>
            </w:r>
            <w:r w:rsidRPr="00A337D5">
              <w:rPr>
                <w:rFonts w:eastAsia="Times New Roman"/>
                <w:sz w:val="20"/>
                <w:lang w:val="en-GB" w:eastAsia="ja-JP"/>
              </w:rPr>
              <w:t xml:space="preserve"> </w:t>
            </w:r>
            <w:r w:rsidRPr="00A337D5">
              <w:rPr>
                <w:rFonts w:eastAsia="Times New Roman"/>
                <w:sz w:val="20"/>
                <w:lang w:val="en-GB"/>
              </w:rPr>
              <w:t>from the stored NR sidelink DRX configuration information;</w:t>
            </w:r>
          </w:p>
          <w:p w14:paraId="5F577EE3" w14:textId="77777777" w:rsidR="00A337D5" w:rsidRPr="00A337D5" w:rsidRDefault="00A337D5" w:rsidP="00A337D5">
            <w:pPr>
              <w:spacing w:line="240" w:lineRule="auto"/>
              <w:ind w:left="568" w:hanging="284"/>
              <w:jc w:val="left"/>
              <w:rPr>
                <w:rFonts w:eastAsia="Times New Roman"/>
                <w:sz w:val="20"/>
                <w:lang w:val="en-GB" w:eastAsia="ja-JP"/>
              </w:rPr>
            </w:pPr>
            <w:r w:rsidRPr="00A337D5">
              <w:rPr>
                <w:rFonts w:eastAsia="Times New Roman"/>
                <w:sz w:val="20"/>
                <w:lang w:val="en-GB" w:eastAsia="ja-JP"/>
              </w:rPr>
              <w:t>1&gt;</w:t>
            </w:r>
            <w:r w:rsidRPr="00A337D5">
              <w:rPr>
                <w:rFonts w:eastAsia="Times New Roman"/>
                <w:sz w:val="20"/>
                <w:lang w:val="en-GB" w:eastAsia="ja-JP"/>
              </w:rPr>
              <w:tab/>
              <w:t xml:space="preserve">if </w:t>
            </w:r>
            <w:r w:rsidRPr="00A337D5">
              <w:rPr>
                <w:rFonts w:eastAsia="Times New Roman"/>
                <w:i/>
                <w:sz w:val="20"/>
                <w:lang w:val="en-GB"/>
              </w:rPr>
              <w:t>sl-DRX-ConfigUC-</w:t>
            </w:r>
            <w:r w:rsidRPr="00A337D5">
              <w:rPr>
                <w:rFonts w:eastAsia="Times New Roman"/>
                <w:i/>
                <w:sz w:val="20"/>
                <w:lang w:val="en-GB" w:eastAsia="ja-JP"/>
              </w:rPr>
              <w:t>ToAddModList</w:t>
            </w:r>
            <w:r w:rsidRPr="00A337D5">
              <w:rPr>
                <w:rFonts w:eastAsia="Times New Roman" w:cs="Courier New"/>
                <w:sz w:val="20"/>
                <w:lang w:val="en-GB" w:eastAsia="ja-JP"/>
              </w:rPr>
              <w:t xml:space="preserve"> </w:t>
            </w:r>
            <w:r w:rsidRPr="00A337D5">
              <w:rPr>
                <w:rFonts w:eastAsia="Times New Roman"/>
                <w:sz w:val="20"/>
                <w:lang w:val="en-GB" w:eastAsia="ja-JP"/>
              </w:rPr>
              <w:t>is included</w:t>
            </w:r>
            <w:r w:rsidRPr="00A337D5">
              <w:rPr>
                <w:rFonts w:eastAsia="Times New Roman"/>
                <w:sz w:val="20"/>
                <w:lang w:val="en-GB"/>
              </w:rPr>
              <w:t xml:space="preserve"> in </w:t>
            </w:r>
            <w:r w:rsidRPr="00A337D5">
              <w:rPr>
                <w:rFonts w:eastAsia="Times New Roman"/>
                <w:i/>
                <w:sz w:val="20"/>
                <w:lang w:val="en-GB" w:eastAsia="ja-JP"/>
              </w:rPr>
              <w:t>sl-ConfigDedicatedNR</w:t>
            </w:r>
            <w:r w:rsidRPr="00A337D5">
              <w:rPr>
                <w:rFonts w:eastAsia="Times New Roman"/>
                <w:sz w:val="20"/>
                <w:lang w:val="en-GB" w:eastAsia="ja-JP"/>
              </w:rPr>
              <w:t xml:space="preserve"> within </w:t>
            </w:r>
            <w:r w:rsidRPr="00A337D5">
              <w:rPr>
                <w:rFonts w:eastAsia="Times New Roman"/>
                <w:i/>
                <w:sz w:val="20"/>
                <w:lang w:val="en-GB" w:eastAsia="ja-JP"/>
              </w:rPr>
              <w:t>RRCReconfiguration</w:t>
            </w:r>
            <w:r w:rsidRPr="00A337D5">
              <w:rPr>
                <w:rFonts w:eastAsia="Times New Roman"/>
                <w:sz w:val="20"/>
                <w:lang w:val="en-GB" w:eastAsia="ja-JP"/>
              </w:rPr>
              <w:t>:</w:t>
            </w:r>
          </w:p>
          <w:p w14:paraId="3AABB011" w14:textId="77777777" w:rsidR="00A337D5" w:rsidRPr="00A337D5" w:rsidRDefault="00A337D5" w:rsidP="00A337D5">
            <w:pPr>
              <w:spacing w:line="240" w:lineRule="auto"/>
              <w:ind w:left="851" w:hanging="284"/>
              <w:jc w:val="left"/>
              <w:rPr>
                <w:rFonts w:eastAsia="Times New Roman"/>
                <w:sz w:val="20"/>
                <w:lang w:val="en-GB"/>
              </w:rPr>
            </w:pPr>
            <w:r w:rsidRPr="00A337D5">
              <w:rPr>
                <w:rFonts w:eastAsia="Times New Roman"/>
                <w:sz w:val="20"/>
                <w:lang w:val="en-GB"/>
              </w:rPr>
              <w:t>2&gt;</w:t>
            </w:r>
            <w:r w:rsidRPr="00A337D5">
              <w:rPr>
                <w:rFonts w:eastAsia="Times New Roman"/>
                <w:sz w:val="20"/>
                <w:lang w:val="en-GB"/>
              </w:rPr>
              <w:tab/>
              <w:t xml:space="preserve">for </w:t>
            </w:r>
            <w:r w:rsidRPr="00A337D5">
              <w:rPr>
                <w:rFonts w:eastAsia="Times New Roman"/>
                <w:sz w:val="20"/>
                <w:highlight w:val="yellow"/>
                <w:lang w:val="en-GB"/>
              </w:rPr>
              <w:t xml:space="preserve">each </w:t>
            </w:r>
            <w:r w:rsidRPr="00A337D5">
              <w:rPr>
                <w:rFonts w:eastAsia="Times New Roman"/>
                <w:i/>
                <w:sz w:val="20"/>
                <w:highlight w:val="yellow"/>
                <w:lang w:val="en-GB"/>
              </w:rPr>
              <w:t>sl-DestinationIndex</w:t>
            </w:r>
            <w:r w:rsidRPr="00A337D5">
              <w:rPr>
                <w:rFonts w:eastAsia="Times New Roman"/>
                <w:sz w:val="20"/>
                <w:lang w:val="en-GB"/>
              </w:rPr>
              <w:t xml:space="preserve"> included in the received</w:t>
            </w:r>
            <w:r w:rsidRPr="00A337D5">
              <w:rPr>
                <w:rFonts w:eastAsia="Times New Roman"/>
                <w:i/>
                <w:sz w:val="20"/>
                <w:lang w:val="en-GB" w:eastAsia="ja-JP"/>
              </w:rPr>
              <w:t xml:space="preserve"> </w:t>
            </w:r>
            <w:r w:rsidRPr="00A337D5">
              <w:rPr>
                <w:rFonts w:eastAsia="Times New Roman"/>
                <w:i/>
                <w:iCs/>
                <w:sz w:val="20"/>
                <w:lang w:val="en-GB"/>
              </w:rPr>
              <w:t>sl-DRX-ConfigUC-</w:t>
            </w:r>
            <w:r w:rsidRPr="00A337D5">
              <w:rPr>
                <w:rFonts w:eastAsia="Times New Roman"/>
                <w:i/>
                <w:iCs/>
                <w:sz w:val="20"/>
                <w:lang w:val="en-GB" w:eastAsia="ja-JP"/>
              </w:rPr>
              <w:t>ToAddModList</w:t>
            </w:r>
            <w:r w:rsidRPr="00A337D5">
              <w:rPr>
                <w:rFonts w:eastAsia="Times New Roman"/>
                <w:sz w:val="20"/>
                <w:lang w:val="en-GB"/>
              </w:rPr>
              <w:t xml:space="preserve"> that is part of the current stored NR sidelink DRX configuration:</w:t>
            </w:r>
          </w:p>
          <w:p w14:paraId="678E61B4" w14:textId="77777777" w:rsidR="00A337D5" w:rsidRPr="00A337D5" w:rsidRDefault="00A337D5" w:rsidP="00A337D5">
            <w:pPr>
              <w:spacing w:line="240" w:lineRule="auto"/>
              <w:ind w:left="1135" w:hanging="284"/>
              <w:jc w:val="left"/>
              <w:rPr>
                <w:rFonts w:eastAsia="Times New Roman"/>
                <w:sz w:val="20"/>
                <w:lang w:val="en-GB"/>
              </w:rPr>
            </w:pPr>
            <w:r w:rsidRPr="00A337D5">
              <w:rPr>
                <w:rFonts w:eastAsia="Times New Roman"/>
                <w:sz w:val="20"/>
                <w:lang w:val="en-GB"/>
              </w:rPr>
              <w:t>3&gt;</w:t>
            </w:r>
            <w:r w:rsidRPr="00A337D5">
              <w:rPr>
                <w:rFonts w:eastAsia="Times New Roman"/>
                <w:sz w:val="20"/>
                <w:lang w:val="en-GB"/>
              </w:rPr>
              <w:tab/>
            </w:r>
            <w:r w:rsidRPr="00A337D5">
              <w:rPr>
                <w:rFonts w:eastAsia="Yu Mincho"/>
                <w:sz w:val="20"/>
                <w:lang w:val="en-GB"/>
              </w:rPr>
              <w:t xml:space="preserve">reconfigure the entry according to the value received for this </w:t>
            </w:r>
            <w:r w:rsidRPr="00A337D5">
              <w:rPr>
                <w:rFonts w:eastAsia="Yu Mincho"/>
                <w:i/>
                <w:sz w:val="20"/>
                <w:lang w:val="en-GB"/>
              </w:rPr>
              <w:t>sl-DestinationIndex</w:t>
            </w:r>
            <w:r w:rsidRPr="00A337D5">
              <w:rPr>
                <w:rFonts w:eastAsia="Yu Mincho"/>
                <w:sz w:val="20"/>
                <w:lang w:val="en-GB"/>
              </w:rPr>
              <w:t xml:space="preserve"> from </w:t>
            </w:r>
            <w:r w:rsidRPr="00A337D5">
              <w:rPr>
                <w:rFonts w:eastAsia="Times New Roman"/>
                <w:sz w:val="20"/>
                <w:lang w:val="en-GB"/>
              </w:rPr>
              <w:t>the stored NR sidelink DRX configuration information;</w:t>
            </w:r>
          </w:p>
          <w:p w14:paraId="5C4714F3" w14:textId="77777777" w:rsidR="00A337D5" w:rsidRPr="00A337D5" w:rsidRDefault="00A337D5" w:rsidP="00A337D5">
            <w:pPr>
              <w:spacing w:line="240" w:lineRule="auto"/>
              <w:ind w:left="851" w:hanging="284"/>
              <w:jc w:val="left"/>
              <w:rPr>
                <w:rFonts w:eastAsia="Times New Roman"/>
                <w:sz w:val="20"/>
                <w:lang w:val="en-GB"/>
              </w:rPr>
            </w:pPr>
            <w:r w:rsidRPr="00A337D5">
              <w:rPr>
                <w:rFonts w:eastAsia="Times New Roman"/>
                <w:sz w:val="20"/>
                <w:lang w:val="en-GB"/>
              </w:rPr>
              <w:t>2&gt;</w:t>
            </w:r>
            <w:r w:rsidRPr="00A337D5">
              <w:rPr>
                <w:rFonts w:eastAsia="Times New Roman"/>
                <w:sz w:val="20"/>
                <w:lang w:val="en-GB"/>
              </w:rPr>
              <w:tab/>
              <w:t xml:space="preserve">for </w:t>
            </w:r>
            <w:r w:rsidRPr="00A337D5">
              <w:rPr>
                <w:rFonts w:eastAsia="Times New Roman"/>
                <w:sz w:val="20"/>
                <w:highlight w:val="yellow"/>
                <w:lang w:val="en-GB"/>
              </w:rPr>
              <w:t xml:space="preserve">each </w:t>
            </w:r>
            <w:r w:rsidRPr="00A337D5">
              <w:rPr>
                <w:rFonts w:eastAsia="Times New Roman"/>
                <w:i/>
                <w:sz w:val="20"/>
                <w:highlight w:val="yellow"/>
                <w:lang w:val="en-GB"/>
              </w:rPr>
              <w:t>sl-DestinationIndex</w:t>
            </w:r>
            <w:r w:rsidRPr="00A337D5">
              <w:rPr>
                <w:rFonts w:eastAsia="Times New Roman"/>
                <w:sz w:val="20"/>
                <w:lang w:val="en-GB"/>
              </w:rPr>
              <w:t xml:space="preserve"> included in the received</w:t>
            </w:r>
            <w:r w:rsidRPr="00A337D5">
              <w:rPr>
                <w:rFonts w:eastAsia="Times New Roman"/>
                <w:i/>
                <w:sz w:val="20"/>
                <w:lang w:val="en-GB" w:eastAsia="ja-JP"/>
              </w:rPr>
              <w:t xml:space="preserve"> </w:t>
            </w:r>
            <w:r w:rsidRPr="00A337D5">
              <w:rPr>
                <w:rFonts w:eastAsia="Times New Roman"/>
                <w:i/>
                <w:iCs/>
                <w:sz w:val="20"/>
                <w:lang w:val="en-GB"/>
              </w:rPr>
              <w:t>sl-DRX-ConfigUC-</w:t>
            </w:r>
            <w:r w:rsidRPr="00A337D5">
              <w:rPr>
                <w:rFonts w:eastAsia="Times New Roman"/>
                <w:i/>
                <w:iCs/>
                <w:sz w:val="20"/>
                <w:lang w:val="en-GB" w:eastAsia="ja-JP"/>
              </w:rPr>
              <w:t>ToAddModList</w:t>
            </w:r>
            <w:r w:rsidRPr="00A337D5">
              <w:rPr>
                <w:rFonts w:eastAsia="Times New Roman"/>
                <w:i/>
                <w:iCs/>
                <w:sz w:val="20"/>
                <w:lang w:val="en-GB"/>
              </w:rPr>
              <w:t xml:space="preserve"> </w:t>
            </w:r>
            <w:r w:rsidRPr="00A337D5">
              <w:rPr>
                <w:rFonts w:eastAsia="Times New Roman"/>
                <w:sz w:val="20"/>
                <w:lang w:val="en-GB"/>
              </w:rPr>
              <w:t>that is not part of the current stored NR sidelink DRX configuration:</w:t>
            </w:r>
          </w:p>
          <w:p w14:paraId="2DFB90F6" w14:textId="77777777" w:rsidR="00A337D5" w:rsidRPr="00A337D5" w:rsidRDefault="00A337D5" w:rsidP="00A337D5">
            <w:pPr>
              <w:spacing w:line="240" w:lineRule="auto"/>
              <w:ind w:left="1135" w:hanging="284"/>
              <w:jc w:val="left"/>
              <w:rPr>
                <w:rFonts w:eastAsia="Times New Roman"/>
                <w:sz w:val="20"/>
                <w:lang w:val="en-GB"/>
              </w:rPr>
            </w:pPr>
            <w:r w:rsidRPr="00A337D5">
              <w:rPr>
                <w:rFonts w:eastAsia="Times New Roman"/>
                <w:sz w:val="20"/>
                <w:lang w:val="en-GB"/>
              </w:rPr>
              <w:t>3&gt;</w:t>
            </w:r>
            <w:r w:rsidRPr="00A337D5">
              <w:rPr>
                <w:rFonts w:eastAsia="Times New Roman"/>
                <w:sz w:val="20"/>
                <w:lang w:val="en-GB"/>
              </w:rPr>
              <w:tab/>
              <w:t xml:space="preserve">add a new entry for this </w:t>
            </w:r>
            <w:r w:rsidRPr="00A337D5">
              <w:rPr>
                <w:rFonts w:eastAsia="Times New Roman"/>
                <w:i/>
                <w:sz w:val="20"/>
                <w:lang w:val="en-GB"/>
              </w:rPr>
              <w:t>sl-DestinationIndex</w:t>
            </w:r>
            <w:r w:rsidRPr="00A337D5">
              <w:rPr>
                <w:rFonts w:eastAsia="Times New Roman"/>
                <w:sz w:val="20"/>
                <w:lang w:val="en-GB"/>
              </w:rPr>
              <w:t xml:space="preserve"> to the stored NR sidelink DRX configuration.</w:t>
            </w:r>
          </w:p>
          <w:p w14:paraId="250C8C1E" w14:textId="53EDC91F" w:rsidR="00027A43" w:rsidRPr="00F0099B" w:rsidRDefault="00A337D5" w:rsidP="00A337D5">
            <w:pPr>
              <w:spacing w:line="240" w:lineRule="auto"/>
              <w:ind w:right="-99"/>
              <w:jc w:val="left"/>
            </w:pPr>
            <w:r>
              <w:t>…</w:t>
            </w:r>
          </w:p>
        </w:tc>
      </w:tr>
    </w:tbl>
    <w:p w14:paraId="7A42B3EA" w14:textId="6255FF9F" w:rsidR="00027A43" w:rsidRPr="00AF5EA5" w:rsidRDefault="00A337D5" w:rsidP="00AF5EA5">
      <w:pPr>
        <w:spacing w:before="240" w:after="120" w:line="240" w:lineRule="auto"/>
        <w:rPr>
          <w:sz w:val="21"/>
          <w:szCs w:val="21"/>
          <w:lang w:val="en-GB"/>
        </w:rPr>
      </w:pPr>
      <w:r>
        <w:rPr>
          <w:rFonts w:hint="eastAsia"/>
          <w:sz w:val="21"/>
          <w:szCs w:val="21"/>
          <w:lang w:val="en-GB"/>
        </w:rPr>
        <w:t>T</w:t>
      </w:r>
      <w:r>
        <w:rPr>
          <w:sz w:val="21"/>
          <w:szCs w:val="21"/>
          <w:lang w:val="en-GB"/>
        </w:rPr>
        <w:t>hen UE appl</w:t>
      </w:r>
      <w:r w:rsidR="00E50A45">
        <w:rPr>
          <w:sz w:val="21"/>
          <w:szCs w:val="21"/>
          <w:lang w:val="en-GB"/>
        </w:rPr>
        <w:t>ies</w:t>
      </w:r>
      <w:r>
        <w:rPr>
          <w:sz w:val="21"/>
          <w:szCs w:val="21"/>
          <w:lang w:val="en-GB"/>
        </w:rPr>
        <w:t xml:space="preserve"> such dedicated configuration based on the destination index</w:t>
      </w:r>
      <w:r w:rsidR="00E50A45">
        <w:rPr>
          <w:sz w:val="21"/>
          <w:szCs w:val="21"/>
          <w:lang w:val="en-GB"/>
        </w:rPr>
        <w:t xml:space="preserve"> according to above specification</w:t>
      </w:r>
      <w:r>
        <w:rPr>
          <w:sz w:val="21"/>
          <w:szCs w:val="21"/>
          <w:lang w:val="en-GB"/>
        </w:rPr>
        <w:t xml:space="preserve">, </w:t>
      </w:r>
      <w:r w:rsidR="00E50A45">
        <w:rPr>
          <w:sz w:val="21"/>
          <w:szCs w:val="21"/>
          <w:lang w:val="en-GB"/>
        </w:rPr>
        <w:t xml:space="preserve">i.e., </w:t>
      </w:r>
      <w:r>
        <w:rPr>
          <w:sz w:val="21"/>
          <w:szCs w:val="21"/>
          <w:lang w:val="en-GB"/>
        </w:rPr>
        <w:t xml:space="preserve">by comparing the destination index </w:t>
      </w:r>
      <w:r w:rsidR="00EF55B8">
        <w:rPr>
          <w:sz w:val="21"/>
          <w:szCs w:val="21"/>
          <w:lang w:val="en-GB"/>
        </w:rPr>
        <w:t>associated with dedicated configuration with the destination index from the stored configuration.</w:t>
      </w:r>
      <w:r w:rsidR="00EF55B8">
        <w:rPr>
          <w:rFonts w:hint="eastAsia"/>
          <w:sz w:val="21"/>
          <w:szCs w:val="21"/>
          <w:lang w:val="en-GB"/>
        </w:rPr>
        <w:t xml:space="preserve"> </w:t>
      </w:r>
      <w:r w:rsidR="00A34223" w:rsidRPr="00AF5EA5">
        <w:rPr>
          <w:sz w:val="21"/>
          <w:szCs w:val="21"/>
          <w:lang w:val="en-GB"/>
        </w:rPr>
        <w:t xml:space="preserve">In this paper, we discuss </w:t>
      </w:r>
      <w:r w:rsidR="00EF55B8">
        <w:rPr>
          <w:sz w:val="21"/>
          <w:szCs w:val="21"/>
          <w:lang w:val="en-GB"/>
        </w:rPr>
        <w:t>potential issue cause</w:t>
      </w:r>
      <w:r w:rsidR="00E50A45">
        <w:rPr>
          <w:sz w:val="21"/>
          <w:szCs w:val="21"/>
          <w:lang w:val="en-GB"/>
        </w:rPr>
        <w:t>d by</w:t>
      </w:r>
      <w:r w:rsidR="00EF55B8">
        <w:rPr>
          <w:sz w:val="21"/>
          <w:szCs w:val="21"/>
          <w:lang w:val="en-GB"/>
        </w:rPr>
        <w:t xml:space="preserve"> using destination index, considering the destination ID corresponding to </w:t>
      </w:r>
      <w:r w:rsidR="00E50A45">
        <w:rPr>
          <w:sz w:val="21"/>
          <w:szCs w:val="21"/>
          <w:lang w:val="en-GB"/>
        </w:rPr>
        <w:t xml:space="preserve">one certain </w:t>
      </w:r>
      <w:r w:rsidR="00EF55B8">
        <w:rPr>
          <w:sz w:val="21"/>
          <w:szCs w:val="21"/>
          <w:lang w:val="en-GB"/>
        </w:rPr>
        <w:t>destination index can be changed when UE upda</w:t>
      </w:r>
      <w:r w:rsidR="00E50A45">
        <w:rPr>
          <w:sz w:val="21"/>
          <w:szCs w:val="21"/>
          <w:lang w:val="en-GB"/>
        </w:rPr>
        <w:t>tes its</w:t>
      </w:r>
      <w:r w:rsidR="00EF55B8">
        <w:rPr>
          <w:sz w:val="21"/>
          <w:szCs w:val="21"/>
          <w:lang w:val="en-GB"/>
        </w:rPr>
        <w:t xml:space="preserve"> destination ID list in </w:t>
      </w:r>
      <w:r w:rsidR="00EF55B8" w:rsidRPr="00326B26">
        <w:rPr>
          <w:i/>
          <w:sz w:val="21"/>
          <w:lang w:val="en-GB"/>
        </w:rPr>
        <w:t>SidelinkUEInformation</w:t>
      </w:r>
      <w:r w:rsidR="00EF55B8">
        <w:rPr>
          <w:sz w:val="21"/>
          <w:lang w:val="en-GB"/>
        </w:rPr>
        <w:t xml:space="preserve"> message</w:t>
      </w:r>
      <w:r w:rsidR="00A34223" w:rsidRPr="00AF5EA5">
        <w:rPr>
          <w:sz w:val="21"/>
          <w:szCs w:val="21"/>
          <w:lang w:val="en-GB"/>
        </w:rPr>
        <w:t>.</w:t>
      </w:r>
    </w:p>
    <w:p w14:paraId="4C817679" w14:textId="06BB87F1" w:rsidR="00027A43" w:rsidRPr="007A5AC6" w:rsidRDefault="00AE3E14" w:rsidP="002F180E">
      <w:pPr>
        <w:pStyle w:val="Heading1"/>
        <w:numPr>
          <w:ilvl w:val="0"/>
          <w:numId w:val="7"/>
        </w:numPr>
        <w:pBdr>
          <w:top w:val="single" w:sz="12" w:space="4" w:color="auto"/>
        </w:pBdr>
      </w:pPr>
      <w:r w:rsidRPr="00A6509D">
        <w:t>Discussion</w:t>
      </w:r>
      <w:bookmarkStart w:id="4" w:name="OLE_LINK139"/>
      <w:bookmarkStart w:id="5" w:name="OLE_LINK140"/>
    </w:p>
    <w:p w14:paraId="1675ECE2" w14:textId="661D6FFC" w:rsidR="00335E4E" w:rsidRDefault="00C60B75" w:rsidP="004C1F25">
      <w:pPr>
        <w:rPr>
          <w:rFonts w:eastAsiaTheme="minorEastAsia"/>
          <w:bCs/>
          <w:sz w:val="21"/>
          <w:szCs w:val="22"/>
        </w:rPr>
      </w:pPr>
      <w:r>
        <w:rPr>
          <w:rFonts w:eastAsiaTheme="minorEastAsia"/>
          <w:bCs/>
          <w:sz w:val="21"/>
          <w:szCs w:val="22"/>
        </w:rPr>
        <w:t xml:space="preserve">UE can update the destination </w:t>
      </w:r>
      <w:r>
        <w:rPr>
          <w:rFonts w:eastAsiaTheme="minorEastAsia" w:hint="eastAsia"/>
          <w:bCs/>
          <w:sz w:val="21"/>
          <w:szCs w:val="22"/>
        </w:rPr>
        <w:t>ID</w:t>
      </w:r>
      <w:r>
        <w:rPr>
          <w:rFonts w:eastAsiaTheme="minorEastAsia"/>
          <w:bCs/>
          <w:sz w:val="21"/>
          <w:szCs w:val="22"/>
        </w:rPr>
        <w:t xml:space="preserve"> list in the SUI message, e.g., add some new destination ID(s) and</w:t>
      </w:r>
      <w:r>
        <w:rPr>
          <w:rFonts w:eastAsiaTheme="minorEastAsia" w:hint="eastAsia"/>
          <w:bCs/>
          <w:sz w:val="21"/>
          <w:szCs w:val="22"/>
        </w:rPr>
        <w:t>/</w:t>
      </w:r>
      <w:r>
        <w:rPr>
          <w:rFonts w:eastAsiaTheme="minorEastAsia"/>
          <w:bCs/>
          <w:sz w:val="21"/>
          <w:szCs w:val="22"/>
        </w:rPr>
        <w:t xml:space="preserve">or delete some </w:t>
      </w:r>
      <w:r w:rsidR="00326B26">
        <w:rPr>
          <w:rFonts w:eastAsiaTheme="minorEastAsia"/>
          <w:bCs/>
          <w:sz w:val="21"/>
          <w:szCs w:val="22"/>
        </w:rPr>
        <w:t xml:space="preserve">existing </w:t>
      </w:r>
      <w:r>
        <w:rPr>
          <w:rFonts w:eastAsiaTheme="minorEastAsia"/>
          <w:bCs/>
          <w:sz w:val="21"/>
          <w:szCs w:val="22"/>
        </w:rPr>
        <w:t xml:space="preserve">destination ID(s). Taking an example </w:t>
      </w:r>
      <w:r w:rsidR="00326B26">
        <w:rPr>
          <w:rFonts w:eastAsiaTheme="minorEastAsia"/>
          <w:bCs/>
          <w:sz w:val="21"/>
          <w:szCs w:val="22"/>
        </w:rPr>
        <w:t xml:space="preserve">as </w:t>
      </w:r>
      <w:r>
        <w:rPr>
          <w:rFonts w:eastAsiaTheme="minorEastAsia"/>
          <w:bCs/>
          <w:sz w:val="21"/>
          <w:szCs w:val="22"/>
        </w:rPr>
        <w:t>in Table 1</w:t>
      </w:r>
      <w:r w:rsidR="00E72683">
        <w:rPr>
          <w:rFonts w:eastAsiaTheme="minorEastAsia"/>
          <w:bCs/>
          <w:sz w:val="21"/>
          <w:szCs w:val="22"/>
        </w:rPr>
        <w:t xml:space="preserve">, compared with old SUI, UE deletes destination ID#y and adds destination ID#m in new SUI. It can be found that, the destination index corresponding to destination ID#z </w:t>
      </w:r>
      <w:r w:rsidR="00E72683">
        <w:rPr>
          <w:rFonts w:eastAsiaTheme="minorEastAsia"/>
          <w:bCs/>
          <w:sz w:val="21"/>
          <w:szCs w:val="22"/>
        </w:rPr>
        <w:lastRenderedPageBreak/>
        <w:t>is changed fr</w:t>
      </w:r>
      <w:r w:rsidR="005D4EA7">
        <w:rPr>
          <w:rFonts w:eastAsiaTheme="minorEastAsia"/>
          <w:bCs/>
          <w:sz w:val="21"/>
          <w:szCs w:val="22"/>
        </w:rPr>
        <w:t>o</w:t>
      </w:r>
      <w:r w:rsidR="00E72683">
        <w:rPr>
          <w:rFonts w:eastAsiaTheme="minorEastAsia"/>
          <w:bCs/>
          <w:sz w:val="21"/>
          <w:szCs w:val="22"/>
        </w:rPr>
        <w:t xml:space="preserve">m #2 to #1, and the destination ID in old SUI is different from that in new SUI for both destination </w:t>
      </w:r>
      <w:r w:rsidR="00E72683">
        <w:rPr>
          <w:rFonts w:eastAsiaTheme="minorEastAsia" w:hint="eastAsia"/>
          <w:bCs/>
          <w:sz w:val="21"/>
          <w:szCs w:val="22"/>
        </w:rPr>
        <w:t>index</w:t>
      </w:r>
      <w:r w:rsidR="00E72683">
        <w:rPr>
          <w:rFonts w:eastAsiaTheme="minorEastAsia"/>
          <w:bCs/>
          <w:sz w:val="21"/>
          <w:szCs w:val="22"/>
        </w:rPr>
        <w:t xml:space="preserve"> #1 and destination index #2.</w:t>
      </w:r>
    </w:p>
    <w:p w14:paraId="245935F2" w14:textId="05FE25C3" w:rsidR="00E72683" w:rsidRDefault="00E72683" w:rsidP="00E72683">
      <w:pPr>
        <w:pStyle w:val="TF"/>
        <w:spacing w:beforeLines="50" w:before="120"/>
        <w:rPr>
          <w:rFonts w:cs="Arial"/>
          <w:color w:val="000000"/>
          <w:sz w:val="18"/>
        </w:rPr>
      </w:pPr>
      <w:r>
        <w:rPr>
          <w:rFonts w:cs="Arial"/>
          <w:color w:val="000000"/>
          <w:sz w:val="18"/>
        </w:rPr>
        <w:t>Table</w:t>
      </w:r>
      <w:r w:rsidRPr="0034764D">
        <w:rPr>
          <w:rFonts w:cs="Arial"/>
          <w:color w:val="000000"/>
          <w:sz w:val="18"/>
        </w:rPr>
        <w:t xml:space="preserve"> </w:t>
      </w:r>
      <w:r>
        <w:rPr>
          <w:rFonts w:cs="Arial"/>
          <w:color w:val="000000"/>
          <w:sz w:val="18"/>
        </w:rPr>
        <w:t>1:</w:t>
      </w:r>
      <w:r w:rsidRPr="0034764D">
        <w:rPr>
          <w:rFonts w:cs="Arial"/>
          <w:color w:val="000000"/>
          <w:sz w:val="18"/>
        </w:rPr>
        <w:t xml:space="preserve"> </w:t>
      </w:r>
      <w:r>
        <w:rPr>
          <w:rFonts w:cs="Arial"/>
          <w:color w:val="000000"/>
          <w:sz w:val="18"/>
        </w:rPr>
        <w:t>destination index changing due to destination ID list updates</w:t>
      </w:r>
    </w:p>
    <w:tbl>
      <w:tblPr>
        <w:tblStyle w:val="TableGrid"/>
        <w:tblW w:w="0" w:type="auto"/>
        <w:tblLook w:val="04A0" w:firstRow="1" w:lastRow="0" w:firstColumn="1" w:lastColumn="0" w:noHBand="0" w:noVBand="1"/>
      </w:tblPr>
      <w:tblGrid>
        <w:gridCol w:w="2409"/>
        <w:gridCol w:w="2404"/>
        <w:gridCol w:w="2410"/>
        <w:gridCol w:w="2405"/>
      </w:tblGrid>
      <w:tr w:rsidR="00E72683" w14:paraId="48BF4302" w14:textId="77777777" w:rsidTr="00F1367C">
        <w:tc>
          <w:tcPr>
            <w:tcW w:w="5096" w:type="dxa"/>
            <w:gridSpan w:val="2"/>
          </w:tcPr>
          <w:p w14:paraId="20E1D900" w14:textId="7FC7813C" w:rsidR="00E72683" w:rsidRDefault="00E72683" w:rsidP="00F1367C">
            <w:pPr>
              <w:pStyle w:val="Header"/>
              <w:jc w:val="center"/>
              <w:rPr>
                <w:b/>
                <w:sz w:val="21"/>
                <w:lang w:val="en-GB"/>
              </w:rPr>
            </w:pPr>
            <w:r>
              <w:rPr>
                <w:sz w:val="21"/>
                <w:lang w:val="en-GB"/>
              </w:rPr>
              <w:t>Original reported info. in old SUI</w:t>
            </w:r>
          </w:p>
        </w:tc>
        <w:tc>
          <w:tcPr>
            <w:tcW w:w="5098" w:type="dxa"/>
            <w:gridSpan w:val="2"/>
          </w:tcPr>
          <w:p w14:paraId="134E9538" w14:textId="7A4DD1D3" w:rsidR="00E72683" w:rsidRDefault="00E72683" w:rsidP="00F1367C">
            <w:pPr>
              <w:pStyle w:val="Header"/>
              <w:jc w:val="center"/>
              <w:rPr>
                <w:b/>
                <w:sz w:val="21"/>
                <w:lang w:val="en-GB"/>
              </w:rPr>
            </w:pPr>
            <w:r>
              <w:rPr>
                <w:sz w:val="21"/>
                <w:lang w:val="en-GB"/>
              </w:rPr>
              <w:t>Updated info. In new SUI</w:t>
            </w:r>
          </w:p>
        </w:tc>
      </w:tr>
      <w:tr w:rsidR="00E72683" w14:paraId="7973BC95" w14:textId="77777777" w:rsidTr="00F1367C">
        <w:tc>
          <w:tcPr>
            <w:tcW w:w="2548" w:type="dxa"/>
          </w:tcPr>
          <w:p w14:paraId="6C7A905F" w14:textId="77777777" w:rsidR="00E72683" w:rsidRDefault="00E72683" w:rsidP="00F1367C">
            <w:pPr>
              <w:pStyle w:val="Header"/>
              <w:jc w:val="center"/>
              <w:rPr>
                <w:b/>
                <w:sz w:val="21"/>
                <w:lang w:val="en-GB"/>
              </w:rPr>
            </w:pPr>
            <w:r>
              <w:rPr>
                <w:rFonts w:hint="eastAsia"/>
                <w:sz w:val="21"/>
                <w:lang w:val="en-GB"/>
              </w:rPr>
              <w:t>D</w:t>
            </w:r>
            <w:r>
              <w:rPr>
                <w:sz w:val="21"/>
                <w:lang w:val="en-GB"/>
              </w:rPr>
              <w:t>ST ID list</w:t>
            </w:r>
          </w:p>
        </w:tc>
        <w:tc>
          <w:tcPr>
            <w:tcW w:w="2548" w:type="dxa"/>
          </w:tcPr>
          <w:p w14:paraId="350174E3" w14:textId="31753B42" w:rsidR="00E72683" w:rsidRDefault="00E72683" w:rsidP="00F1367C">
            <w:pPr>
              <w:pStyle w:val="Header"/>
              <w:jc w:val="center"/>
              <w:rPr>
                <w:b/>
                <w:sz w:val="21"/>
                <w:lang w:val="en-GB"/>
              </w:rPr>
            </w:pPr>
            <w:r>
              <w:rPr>
                <w:sz w:val="21"/>
                <w:lang w:val="en-GB"/>
              </w:rPr>
              <w:t xml:space="preserve">Associated </w:t>
            </w:r>
            <w:r>
              <w:rPr>
                <w:rFonts w:hint="eastAsia"/>
                <w:sz w:val="21"/>
                <w:lang w:val="en-GB"/>
              </w:rPr>
              <w:t>DST</w:t>
            </w:r>
            <w:r>
              <w:rPr>
                <w:sz w:val="21"/>
                <w:lang w:val="en-GB"/>
              </w:rPr>
              <w:t xml:space="preserve"> Index</w:t>
            </w:r>
          </w:p>
        </w:tc>
        <w:tc>
          <w:tcPr>
            <w:tcW w:w="2549" w:type="dxa"/>
          </w:tcPr>
          <w:p w14:paraId="13EE035B" w14:textId="77777777" w:rsidR="00E72683" w:rsidRDefault="00E72683" w:rsidP="00F1367C">
            <w:pPr>
              <w:pStyle w:val="Header"/>
              <w:jc w:val="center"/>
              <w:rPr>
                <w:b/>
                <w:sz w:val="21"/>
                <w:lang w:val="en-GB"/>
              </w:rPr>
            </w:pPr>
            <w:r>
              <w:rPr>
                <w:rFonts w:hint="eastAsia"/>
                <w:sz w:val="21"/>
                <w:lang w:val="en-GB"/>
              </w:rPr>
              <w:t>D</w:t>
            </w:r>
            <w:r>
              <w:rPr>
                <w:sz w:val="21"/>
                <w:lang w:val="en-GB"/>
              </w:rPr>
              <w:t>ST ID list</w:t>
            </w:r>
          </w:p>
        </w:tc>
        <w:tc>
          <w:tcPr>
            <w:tcW w:w="2549" w:type="dxa"/>
          </w:tcPr>
          <w:p w14:paraId="2D037A33" w14:textId="4D6DB420" w:rsidR="00E72683" w:rsidRDefault="00E72683" w:rsidP="00F1367C">
            <w:pPr>
              <w:pStyle w:val="Header"/>
              <w:jc w:val="center"/>
              <w:rPr>
                <w:b/>
                <w:sz w:val="21"/>
                <w:lang w:val="en-GB"/>
              </w:rPr>
            </w:pPr>
            <w:r>
              <w:rPr>
                <w:rFonts w:hint="eastAsia"/>
                <w:sz w:val="21"/>
                <w:lang w:val="en-GB"/>
              </w:rPr>
              <w:t>A</w:t>
            </w:r>
            <w:r>
              <w:rPr>
                <w:sz w:val="21"/>
                <w:lang w:val="en-GB"/>
              </w:rPr>
              <w:t>ssociated DST Index</w:t>
            </w:r>
          </w:p>
        </w:tc>
      </w:tr>
      <w:tr w:rsidR="00E72683" w14:paraId="35A08536" w14:textId="77777777" w:rsidTr="00F1367C">
        <w:tc>
          <w:tcPr>
            <w:tcW w:w="2548" w:type="dxa"/>
          </w:tcPr>
          <w:p w14:paraId="681699F6" w14:textId="77777777" w:rsidR="00E72683" w:rsidRDefault="00E72683" w:rsidP="00F1367C">
            <w:pPr>
              <w:pStyle w:val="Header"/>
              <w:rPr>
                <w:b/>
                <w:sz w:val="21"/>
                <w:lang w:val="en-GB"/>
              </w:rPr>
            </w:pPr>
            <w:r>
              <w:rPr>
                <w:rFonts w:hint="eastAsia"/>
                <w:sz w:val="21"/>
                <w:lang w:val="en-GB"/>
              </w:rPr>
              <w:t>D</w:t>
            </w:r>
            <w:r>
              <w:rPr>
                <w:sz w:val="21"/>
                <w:lang w:val="en-GB"/>
              </w:rPr>
              <w:t>estination ID #x</w:t>
            </w:r>
          </w:p>
        </w:tc>
        <w:tc>
          <w:tcPr>
            <w:tcW w:w="2548" w:type="dxa"/>
          </w:tcPr>
          <w:p w14:paraId="461D59B1" w14:textId="77777777" w:rsidR="00E72683" w:rsidRDefault="00E72683" w:rsidP="00F1367C">
            <w:pPr>
              <w:pStyle w:val="Header"/>
              <w:rPr>
                <w:b/>
                <w:sz w:val="21"/>
                <w:lang w:val="en-GB"/>
              </w:rPr>
            </w:pPr>
            <w:r>
              <w:rPr>
                <w:sz w:val="21"/>
                <w:lang w:val="en-GB"/>
              </w:rPr>
              <w:t>#0</w:t>
            </w:r>
          </w:p>
        </w:tc>
        <w:tc>
          <w:tcPr>
            <w:tcW w:w="2549" w:type="dxa"/>
          </w:tcPr>
          <w:p w14:paraId="6F06C7A5" w14:textId="77777777" w:rsidR="00E72683" w:rsidRDefault="00E72683" w:rsidP="00F1367C">
            <w:pPr>
              <w:pStyle w:val="Header"/>
              <w:rPr>
                <w:b/>
                <w:sz w:val="21"/>
                <w:lang w:val="en-GB"/>
              </w:rPr>
            </w:pPr>
            <w:r>
              <w:rPr>
                <w:rFonts w:hint="eastAsia"/>
                <w:sz w:val="21"/>
                <w:lang w:val="en-GB"/>
              </w:rPr>
              <w:t>D</w:t>
            </w:r>
            <w:r>
              <w:rPr>
                <w:sz w:val="21"/>
                <w:lang w:val="en-GB"/>
              </w:rPr>
              <w:t>estination ID #x</w:t>
            </w:r>
          </w:p>
        </w:tc>
        <w:tc>
          <w:tcPr>
            <w:tcW w:w="2549" w:type="dxa"/>
          </w:tcPr>
          <w:p w14:paraId="7225F7CE" w14:textId="77777777" w:rsidR="00E72683" w:rsidRDefault="00E72683" w:rsidP="00F1367C">
            <w:pPr>
              <w:pStyle w:val="Header"/>
              <w:rPr>
                <w:b/>
                <w:sz w:val="21"/>
                <w:lang w:val="en-GB"/>
              </w:rPr>
            </w:pPr>
            <w:r>
              <w:rPr>
                <w:rFonts w:hint="eastAsia"/>
                <w:sz w:val="21"/>
                <w:lang w:val="en-GB"/>
              </w:rPr>
              <w:t>#</w:t>
            </w:r>
            <w:r>
              <w:rPr>
                <w:sz w:val="21"/>
                <w:lang w:val="en-GB"/>
              </w:rPr>
              <w:t>0</w:t>
            </w:r>
          </w:p>
        </w:tc>
      </w:tr>
      <w:tr w:rsidR="00E72683" w14:paraId="188A17A5" w14:textId="77777777" w:rsidTr="00F1367C">
        <w:tc>
          <w:tcPr>
            <w:tcW w:w="2548" w:type="dxa"/>
          </w:tcPr>
          <w:p w14:paraId="6A232754" w14:textId="77777777" w:rsidR="00E72683" w:rsidRDefault="00E72683" w:rsidP="00F1367C">
            <w:pPr>
              <w:pStyle w:val="Header"/>
              <w:rPr>
                <w:b/>
                <w:sz w:val="21"/>
                <w:lang w:val="en-GB"/>
              </w:rPr>
            </w:pPr>
            <w:r>
              <w:rPr>
                <w:sz w:val="21"/>
                <w:lang w:val="en-GB"/>
              </w:rPr>
              <w:t>Destination ID #y</w:t>
            </w:r>
          </w:p>
        </w:tc>
        <w:tc>
          <w:tcPr>
            <w:tcW w:w="2548" w:type="dxa"/>
          </w:tcPr>
          <w:p w14:paraId="61A8C2FD" w14:textId="77777777" w:rsidR="00E72683" w:rsidRDefault="00E72683" w:rsidP="00F1367C">
            <w:pPr>
              <w:pStyle w:val="Header"/>
              <w:rPr>
                <w:b/>
                <w:sz w:val="21"/>
                <w:lang w:val="en-GB"/>
              </w:rPr>
            </w:pPr>
            <w:r>
              <w:rPr>
                <w:rFonts w:hint="eastAsia"/>
                <w:sz w:val="21"/>
                <w:lang w:val="en-GB"/>
              </w:rPr>
              <w:t>#</w:t>
            </w:r>
            <w:r>
              <w:rPr>
                <w:sz w:val="21"/>
                <w:lang w:val="en-GB"/>
              </w:rPr>
              <w:t>1</w:t>
            </w:r>
          </w:p>
        </w:tc>
        <w:tc>
          <w:tcPr>
            <w:tcW w:w="2549" w:type="dxa"/>
          </w:tcPr>
          <w:p w14:paraId="224D5F52" w14:textId="77777777" w:rsidR="00E72683" w:rsidRPr="00D501FF" w:rsidRDefault="00E72683" w:rsidP="00F1367C">
            <w:pPr>
              <w:pStyle w:val="Header"/>
              <w:rPr>
                <w:b/>
                <w:sz w:val="21"/>
                <w:highlight w:val="yellow"/>
                <w:lang w:val="en-GB"/>
              </w:rPr>
            </w:pPr>
            <w:r w:rsidRPr="00D501FF">
              <w:rPr>
                <w:rFonts w:hint="eastAsia"/>
                <w:sz w:val="21"/>
                <w:highlight w:val="yellow"/>
                <w:lang w:val="en-GB"/>
              </w:rPr>
              <w:t>D</w:t>
            </w:r>
            <w:r w:rsidRPr="00D501FF">
              <w:rPr>
                <w:sz w:val="21"/>
                <w:highlight w:val="yellow"/>
                <w:lang w:val="en-GB"/>
              </w:rPr>
              <w:t>estination ID #z</w:t>
            </w:r>
          </w:p>
        </w:tc>
        <w:tc>
          <w:tcPr>
            <w:tcW w:w="2549" w:type="dxa"/>
          </w:tcPr>
          <w:p w14:paraId="0D4E867D" w14:textId="77777777" w:rsidR="00E72683" w:rsidRPr="00D501FF" w:rsidRDefault="00E72683" w:rsidP="00F1367C">
            <w:pPr>
              <w:pStyle w:val="Header"/>
              <w:rPr>
                <w:b/>
                <w:sz w:val="21"/>
                <w:highlight w:val="yellow"/>
                <w:lang w:val="en-GB"/>
              </w:rPr>
            </w:pPr>
            <w:r w:rsidRPr="00E72683">
              <w:rPr>
                <w:rFonts w:hint="eastAsia"/>
                <w:sz w:val="21"/>
                <w:highlight w:val="cyan"/>
                <w:lang w:val="en-GB"/>
              </w:rPr>
              <w:t>#</w:t>
            </w:r>
            <w:r w:rsidRPr="00E72683">
              <w:rPr>
                <w:sz w:val="21"/>
                <w:highlight w:val="cyan"/>
                <w:lang w:val="en-GB"/>
              </w:rPr>
              <w:t>1</w:t>
            </w:r>
          </w:p>
        </w:tc>
      </w:tr>
      <w:tr w:rsidR="00E72683" w14:paraId="7BC31BB4" w14:textId="77777777" w:rsidTr="00F1367C">
        <w:tc>
          <w:tcPr>
            <w:tcW w:w="2548" w:type="dxa"/>
          </w:tcPr>
          <w:p w14:paraId="04B9CB32" w14:textId="77777777" w:rsidR="00E72683" w:rsidRPr="00D501FF" w:rsidRDefault="00E72683" w:rsidP="00F1367C">
            <w:pPr>
              <w:pStyle w:val="Header"/>
              <w:rPr>
                <w:b/>
                <w:sz w:val="21"/>
                <w:highlight w:val="yellow"/>
                <w:lang w:val="en-GB"/>
              </w:rPr>
            </w:pPr>
            <w:r w:rsidRPr="00D501FF">
              <w:rPr>
                <w:rFonts w:hint="eastAsia"/>
                <w:sz w:val="21"/>
                <w:highlight w:val="yellow"/>
                <w:lang w:val="en-GB"/>
              </w:rPr>
              <w:t>D</w:t>
            </w:r>
            <w:r w:rsidRPr="00D501FF">
              <w:rPr>
                <w:sz w:val="21"/>
                <w:highlight w:val="yellow"/>
                <w:lang w:val="en-GB"/>
              </w:rPr>
              <w:t>estination ID #z</w:t>
            </w:r>
          </w:p>
        </w:tc>
        <w:tc>
          <w:tcPr>
            <w:tcW w:w="2548" w:type="dxa"/>
          </w:tcPr>
          <w:p w14:paraId="66B4DDC1" w14:textId="77777777" w:rsidR="00E72683" w:rsidRPr="00D501FF" w:rsidRDefault="00E72683" w:rsidP="00F1367C">
            <w:pPr>
              <w:pStyle w:val="Header"/>
              <w:rPr>
                <w:b/>
                <w:sz w:val="21"/>
                <w:highlight w:val="yellow"/>
                <w:lang w:val="en-GB"/>
              </w:rPr>
            </w:pPr>
            <w:r w:rsidRPr="00D501FF">
              <w:rPr>
                <w:rFonts w:hint="eastAsia"/>
                <w:sz w:val="21"/>
                <w:highlight w:val="green"/>
                <w:lang w:val="en-GB"/>
              </w:rPr>
              <w:t>#</w:t>
            </w:r>
            <w:r w:rsidRPr="00D501FF">
              <w:rPr>
                <w:sz w:val="21"/>
                <w:highlight w:val="green"/>
                <w:lang w:val="en-GB"/>
              </w:rPr>
              <w:t>2</w:t>
            </w:r>
          </w:p>
        </w:tc>
        <w:tc>
          <w:tcPr>
            <w:tcW w:w="2549" w:type="dxa"/>
          </w:tcPr>
          <w:p w14:paraId="43AC35D7" w14:textId="77777777" w:rsidR="00E72683" w:rsidRDefault="00E72683" w:rsidP="00F1367C">
            <w:pPr>
              <w:pStyle w:val="Header"/>
              <w:rPr>
                <w:b/>
                <w:sz w:val="21"/>
                <w:lang w:val="en-GB"/>
              </w:rPr>
            </w:pPr>
            <w:r w:rsidRPr="00D501FF">
              <w:rPr>
                <w:rFonts w:hint="eastAsia"/>
                <w:sz w:val="21"/>
                <w:highlight w:val="magenta"/>
                <w:lang w:val="en-GB"/>
              </w:rPr>
              <w:t>D</w:t>
            </w:r>
            <w:r w:rsidRPr="00D501FF">
              <w:rPr>
                <w:sz w:val="21"/>
                <w:highlight w:val="magenta"/>
                <w:lang w:val="en-GB"/>
              </w:rPr>
              <w:t>estination ID #m</w:t>
            </w:r>
          </w:p>
        </w:tc>
        <w:tc>
          <w:tcPr>
            <w:tcW w:w="2549" w:type="dxa"/>
          </w:tcPr>
          <w:p w14:paraId="409A5531" w14:textId="77777777" w:rsidR="00E72683" w:rsidRDefault="00E72683" w:rsidP="00F1367C">
            <w:pPr>
              <w:pStyle w:val="Header"/>
              <w:rPr>
                <w:b/>
                <w:sz w:val="21"/>
                <w:lang w:val="en-GB"/>
              </w:rPr>
            </w:pPr>
            <w:r w:rsidRPr="00E72683">
              <w:rPr>
                <w:rFonts w:hint="eastAsia"/>
                <w:sz w:val="21"/>
                <w:highlight w:val="green"/>
                <w:lang w:val="en-GB"/>
              </w:rPr>
              <w:t>#</w:t>
            </w:r>
            <w:r w:rsidRPr="00E72683">
              <w:rPr>
                <w:sz w:val="21"/>
                <w:highlight w:val="green"/>
                <w:lang w:val="en-GB"/>
              </w:rPr>
              <w:t>2</w:t>
            </w:r>
          </w:p>
        </w:tc>
      </w:tr>
    </w:tbl>
    <w:p w14:paraId="01FB4DBC" w14:textId="77777777" w:rsidR="00E72683" w:rsidRPr="0034764D" w:rsidRDefault="00E72683" w:rsidP="00E72683">
      <w:pPr>
        <w:pStyle w:val="TF"/>
        <w:spacing w:beforeLines="50" w:before="120"/>
        <w:rPr>
          <w:rFonts w:cs="Arial"/>
          <w:color w:val="000000"/>
          <w:sz w:val="18"/>
        </w:rPr>
      </w:pPr>
    </w:p>
    <w:p w14:paraId="21C18626" w14:textId="35068E66" w:rsidR="00001205" w:rsidRPr="00001205" w:rsidRDefault="00E72683" w:rsidP="004C1F25">
      <w:pPr>
        <w:rPr>
          <w:rFonts w:eastAsiaTheme="minorEastAsia"/>
          <w:b/>
          <w:bCs/>
          <w:sz w:val="21"/>
          <w:szCs w:val="22"/>
        </w:rPr>
      </w:pPr>
      <w:r w:rsidRPr="007B3E12">
        <w:rPr>
          <w:rFonts w:eastAsiaTheme="minorEastAsia"/>
          <w:b/>
          <w:bCs/>
          <w:sz w:val="21"/>
          <w:szCs w:val="22"/>
        </w:rPr>
        <w:t xml:space="preserve">Observation 1: </w:t>
      </w:r>
      <w:r w:rsidR="004D6062">
        <w:rPr>
          <w:rFonts w:eastAsiaTheme="minorEastAsia"/>
          <w:b/>
          <w:bCs/>
          <w:sz w:val="21"/>
          <w:szCs w:val="22"/>
        </w:rPr>
        <w:t>The destination index for certain destination ID in old SUI can be different from that for same destination ID</w:t>
      </w:r>
      <w:r w:rsidR="008D2E23">
        <w:rPr>
          <w:rFonts w:eastAsiaTheme="minorEastAsia"/>
          <w:b/>
          <w:bCs/>
          <w:sz w:val="21"/>
          <w:szCs w:val="22"/>
        </w:rPr>
        <w:t xml:space="preserve"> in</w:t>
      </w:r>
      <w:r w:rsidR="004D6062">
        <w:rPr>
          <w:rFonts w:eastAsiaTheme="minorEastAsia"/>
          <w:b/>
          <w:bCs/>
          <w:sz w:val="21"/>
          <w:szCs w:val="22"/>
        </w:rPr>
        <w:t xml:space="preserve"> new SUI</w:t>
      </w:r>
      <w:r w:rsidR="004B77F3">
        <w:rPr>
          <w:rFonts w:eastAsiaTheme="minorEastAsia"/>
          <w:b/>
          <w:bCs/>
          <w:sz w:val="21"/>
          <w:szCs w:val="22"/>
        </w:rPr>
        <w:t>, due to UE updating destination ID list</w:t>
      </w:r>
      <w:r w:rsidRPr="007B3E12">
        <w:rPr>
          <w:rFonts w:eastAsiaTheme="minorEastAsia"/>
          <w:b/>
          <w:bCs/>
          <w:sz w:val="21"/>
          <w:szCs w:val="22"/>
        </w:rPr>
        <w:t>.</w:t>
      </w:r>
    </w:p>
    <w:p w14:paraId="6C4251E4" w14:textId="031C6479" w:rsidR="00001205" w:rsidRDefault="00DF0865" w:rsidP="004C1F25">
      <w:pPr>
        <w:rPr>
          <w:rFonts w:eastAsiaTheme="minorEastAsia"/>
          <w:bCs/>
          <w:sz w:val="21"/>
          <w:szCs w:val="22"/>
        </w:rPr>
      </w:pPr>
      <w:r>
        <w:rPr>
          <w:rFonts w:eastAsiaTheme="minorEastAsia"/>
          <w:bCs/>
          <w:sz w:val="21"/>
          <w:szCs w:val="22"/>
        </w:rPr>
        <w:t>There was one offline</w:t>
      </w:r>
      <w:r w:rsidR="00001205">
        <w:rPr>
          <w:rFonts w:eastAsiaTheme="minorEastAsia"/>
          <w:bCs/>
          <w:sz w:val="21"/>
          <w:szCs w:val="22"/>
        </w:rPr>
        <w:t xml:space="preserve"> discussion during RAN2#122 meeting</w:t>
      </w:r>
      <w:r>
        <w:rPr>
          <w:rFonts w:eastAsiaTheme="minorEastAsia"/>
          <w:bCs/>
          <w:sz w:val="21"/>
          <w:szCs w:val="22"/>
        </w:rPr>
        <w:t xml:space="preserve"> regarding this issue</w:t>
      </w:r>
      <w:r w:rsidR="00923E84">
        <w:rPr>
          <w:rFonts w:eastAsiaTheme="minorEastAsia"/>
          <w:bCs/>
          <w:sz w:val="21"/>
          <w:szCs w:val="22"/>
        </w:rPr>
        <w:t xml:space="preserve"> [2]</w:t>
      </w:r>
      <w:r w:rsidR="002B5531">
        <w:rPr>
          <w:rFonts w:eastAsiaTheme="minorEastAsia"/>
          <w:bCs/>
          <w:sz w:val="21"/>
          <w:szCs w:val="22"/>
          <w:lang w:val="sv-SE"/>
        </w:rPr>
        <w:t>[3]</w:t>
      </w:r>
      <w:r w:rsidR="00001205">
        <w:rPr>
          <w:rFonts w:eastAsiaTheme="minorEastAsia"/>
          <w:bCs/>
          <w:sz w:val="21"/>
          <w:szCs w:val="22"/>
        </w:rPr>
        <w:t>,</w:t>
      </w:r>
      <w:r w:rsidR="00923E84">
        <w:rPr>
          <w:rFonts w:eastAsiaTheme="minorEastAsia"/>
          <w:bCs/>
          <w:sz w:val="21"/>
          <w:szCs w:val="22"/>
        </w:rPr>
        <w:t xml:space="preserve"> some companies </w:t>
      </w:r>
      <w:r>
        <w:rPr>
          <w:rFonts w:eastAsiaTheme="minorEastAsia"/>
          <w:bCs/>
          <w:sz w:val="21"/>
          <w:szCs w:val="22"/>
        </w:rPr>
        <w:t xml:space="preserve">thought </w:t>
      </w:r>
      <w:r w:rsidR="00923E84">
        <w:rPr>
          <w:rFonts w:eastAsiaTheme="minorEastAsia"/>
          <w:bCs/>
          <w:sz w:val="21"/>
          <w:szCs w:val="22"/>
        </w:rPr>
        <w:t xml:space="preserve">that the UE and the gNB can </w:t>
      </w:r>
      <w:r w:rsidR="00225CB7">
        <w:rPr>
          <w:rFonts w:eastAsiaTheme="minorEastAsia"/>
          <w:bCs/>
          <w:sz w:val="21"/>
          <w:szCs w:val="22"/>
        </w:rPr>
        <w:t>maintain</w:t>
      </w:r>
      <w:r w:rsidR="00923E84">
        <w:rPr>
          <w:rFonts w:eastAsiaTheme="minorEastAsia"/>
          <w:bCs/>
          <w:sz w:val="21"/>
          <w:szCs w:val="22"/>
        </w:rPr>
        <w:t xml:space="preserve"> the correct mapping between destination index and destination ID. However, </w:t>
      </w:r>
      <w:r>
        <w:rPr>
          <w:rFonts w:eastAsiaTheme="minorEastAsia"/>
          <w:bCs/>
          <w:sz w:val="21"/>
          <w:szCs w:val="22"/>
        </w:rPr>
        <w:t>it should be emphasized</w:t>
      </w:r>
      <w:r w:rsidR="00923E84">
        <w:rPr>
          <w:rFonts w:eastAsiaTheme="minorEastAsia"/>
          <w:bCs/>
          <w:sz w:val="21"/>
          <w:szCs w:val="22"/>
        </w:rPr>
        <w:t xml:space="preserve"> that</w:t>
      </w:r>
      <w:r>
        <w:rPr>
          <w:rFonts w:eastAsiaTheme="minorEastAsia"/>
          <w:bCs/>
          <w:sz w:val="21"/>
          <w:szCs w:val="22"/>
        </w:rPr>
        <w:t>, while</w:t>
      </w:r>
      <w:r w:rsidR="00923E84">
        <w:rPr>
          <w:rFonts w:eastAsiaTheme="minorEastAsia"/>
          <w:bCs/>
          <w:sz w:val="21"/>
          <w:szCs w:val="22"/>
        </w:rPr>
        <w:t xml:space="preserve"> UE applies dedicated SL configuration based on the destination index rather than destination ID, the destination index associated with stored SL configuration </w:t>
      </w:r>
      <w:r>
        <w:rPr>
          <w:rFonts w:eastAsiaTheme="minorEastAsia"/>
          <w:bCs/>
          <w:sz w:val="21"/>
          <w:szCs w:val="22"/>
        </w:rPr>
        <w:t xml:space="preserve">shall not </w:t>
      </w:r>
      <w:r w:rsidR="00923E84">
        <w:rPr>
          <w:rFonts w:eastAsiaTheme="minorEastAsia"/>
          <w:bCs/>
          <w:sz w:val="21"/>
          <w:szCs w:val="22"/>
        </w:rPr>
        <w:t xml:space="preserve">be </w:t>
      </w:r>
      <w:r w:rsidR="00904805">
        <w:rPr>
          <w:rFonts w:eastAsiaTheme="minorEastAsia"/>
          <w:bCs/>
          <w:sz w:val="21"/>
          <w:szCs w:val="22"/>
        </w:rPr>
        <w:t xml:space="preserve">automatically assumed as to be </w:t>
      </w:r>
      <w:r w:rsidR="00923E84">
        <w:rPr>
          <w:rFonts w:eastAsiaTheme="minorEastAsia"/>
          <w:bCs/>
          <w:sz w:val="21"/>
          <w:szCs w:val="22"/>
        </w:rPr>
        <w:t xml:space="preserve">changed by UE </w:t>
      </w:r>
      <w:r>
        <w:rPr>
          <w:rFonts w:eastAsiaTheme="minorEastAsia"/>
          <w:bCs/>
          <w:sz w:val="21"/>
          <w:szCs w:val="22"/>
        </w:rPr>
        <w:t xml:space="preserve">autonomous </w:t>
      </w:r>
      <w:r w:rsidR="00225CB7">
        <w:rPr>
          <w:rFonts w:eastAsiaTheme="minorEastAsia"/>
          <w:bCs/>
          <w:sz w:val="21"/>
          <w:szCs w:val="22"/>
        </w:rPr>
        <w:t>behavior</w:t>
      </w:r>
      <w:r>
        <w:rPr>
          <w:rFonts w:eastAsiaTheme="minorEastAsia"/>
          <w:bCs/>
          <w:sz w:val="21"/>
          <w:szCs w:val="22"/>
        </w:rPr>
        <w:t>. According to RRC procedure principle</w:t>
      </w:r>
      <w:r w:rsidR="00923E84">
        <w:rPr>
          <w:rFonts w:eastAsiaTheme="minorEastAsia"/>
          <w:bCs/>
          <w:sz w:val="21"/>
          <w:szCs w:val="22"/>
        </w:rPr>
        <w:t>, the stored SL configuration is under gNB’s control via dedicated RRC configuration</w:t>
      </w:r>
      <w:r w:rsidR="00904805">
        <w:rPr>
          <w:rFonts w:eastAsiaTheme="minorEastAsia"/>
          <w:bCs/>
          <w:sz w:val="21"/>
          <w:szCs w:val="22"/>
        </w:rPr>
        <w:t>, without which the UE should not changed the stored configuration</w:t>
      </w:r>
      <w:r w:rsidR="00923E84">
        <w:rPr>
          <w:rFonts w:eastAsiaTheme="minorEastAsia"/>
          <w:bCs/>
          <w:sz w:val="21"/>
          <w:szCs w:val="22"/>
        </w:rPr>
        <w:t>.</w:t>
      </w:r>
    </w:p>
    <w:p w14:paraId="753CF1EC" w14:textId="1DD9AAA8" w:rsidR="00923E84" w:rsidRPr="00001205" w:rsidRDefault="00923E84" w:rsidP="00923E84">
      <w:pPr>
        <w:rPr>
          <w:rFonts w:eastAsiaTheme="minorEastAsia"/>
          <w:b/>
          <w:bCs/>
          <w:sz w:val="21"/>
          <w:szCs w:val="22"/>
        </w:rPr>
      </w:pPr>
      <w:r w:rsidRPr="007B3E12">
        <w:rPr>
          <w:rFonts w:eastAsiaTheme="minorEastAsia"/>
          <w:b/>
          <w:bCs/>
          <w:sz w:val="21"/>
          <w:szCs w:val="22"/>
        </w:rPr>
        <w:t xml:space="preserve">Observation </w:t>
      </w:r>
      <w:r>
        <w:rPr>
          <w:rFonts w:eastAsiaTheme="minorEastAsia"/>
          <w:b/>
          <w:bCs/>
          <w:sz w:val="21"/>
          <w:szCs w:val="22"/>
        </w:rPr>
        <w:t>2:</w:t>
      </w:r>
      <w:r w:rsidRPr="007B3E12">
        <w:rPr>
          <w:rFonts w:eastAsiaTheme="minorEastAsia"/>
          <w:b/>
          <w:bCs/>
          <w:sz w:val="21"/>
          <w:szCs w:val="22"/>
        </w:rPr>
        <w:t xml:space="preserve"> </w:t>
      </w:r>
      <w:r>
        <w:rPr>
          <w:rFonts w:eastAsiaTheme="minorEastAsia"/>
          <w:b/>
          <w:bCs/>
          <w:sz w:val="21"/>
          <w:szCs w:val="22"/>
        </w:rPr>
        <w:t>In current</w:t>
      </w:r>
      <w:r w:rsidRPr="00923E84">
        <w:rPr>
          <w:rFonts w:eastAsiaTheme="minorEastAsia"/>
          <w:b/>
          <w:bCs/>
          <w:sz w:val="21"/>
          <w:szCs w:val="22"/>
        </w:rPr>
        <w:t xml:space="preserve"> specification</w:t>
      </w:r>
      <w:r>
        <w:rPr>
          <w:rFonts w:eastAsiaTheme="minorEastAsia"/>
          <w:b/>
          <w:bCs/>
          <w:sz w:val="21"/>
          <w:szCs w:val="22"/>
        </w:rPr>
        <w:t xml:space="preserve">, UE applies </w:t>
      </w:r>
      <w:r w:rsidRPr="00923E84">
        <w:rPr>
          <w:rFonts w:eastAsiaTheme="minorEastAsia"/>
          <w:b/>
          <w:bCs/>
          <w:sz w:val="21"/>
          <w:szCs w:val="22"/>
        </w:rPr>
        <w:t>dedicated SL configuration based on the destination index rather than destination ID</w:t>
      </w:r>
      <w:r>
        <w:rPr>
          <w:rFonts w:eastAsiaTheme="minorEastAsia"/>
          <w:b/>
          <w:bCs/>
          <w:sz w:val="21"/>
          <w:szCs w:val="22"/>
        </w:rPr>
        <w:t>.</w:t>
      </w:r>
    </w:p>
    <w:p w14:paraId="3E4C5A20" w14:textId="407AE55B" w:rsidR="00923E84" w:rsidRPr="00923E84" w:rsidRDefault="00923E84" w:rsidP="00923E84">
      <w:pPr>
        <w:rPr>
          <w:rFonts w:eastAsiaTheme="minorEastAsia"/>
          <w:b/>
          <w:bCs/>
          <w:sz w:val="21"/>
          <w:szCs w:val="22"/>
        </w:rPr>
      </w:pPr>
      <w:r w:rsidRPr="00923E84">
        <w:rPr>
          <w:rFonts w:eastAsiaTheme="minorEastAsia"/>
          <w:b/>
          <w:bCs/>
          <w:sz w:val="21"/>
          <w:szCs w:val="22"/>
        </w:rPr>
        <w:t xml:space="preserve">Observation </w:t>
      </w:r>
      <w:r>
        <w:rPr>
          <w:rFonts w:eastAsiaTheme="minorEastAsia"/>
          <w:b/>
          <w:bCs/>
          <w:sz w:val="21"/>
          <w:szCs w:val="22"/>
        </w:rPr>
        <w:t>3</w:t>
      </w:r>
      <w:r w:rsidRPr="00923E84">
        <w:rPr>
          <w:rFonts w:eastAsiaTheme="minorEastAsia"/>
          <w:b/>
          <w:bCs/>
          <w:sz w:val="21"/>
          <w:szCs w:val="22"/>
        </w:rPr>
        <w:t xml:space="preserve">: </w:t>
      </w:r>
      <w:r>
        <w:rPr>
          <w:rFonts w:eastAsiaTheme="minorEastAsia"/>
          <w:b/>
          <w:bCs/>
          <w:sz w:val="21"/>
          <w:szCs w:val="22"/>
        </w:rPr>
        <w:t xml:space="preserve">The destination index associated with stored SL configuration </w:t>
      </w:r>
      <w:r w:rsidRPr="00923E84">
        <w:rPr>
          <w:rFonts w:eastAsiaTheme="minorEastAsia"/>
          <w:b/>
          <w:bCs/>
          <w:sz w:val="21"/>
          <w:szCs w:val="22"/>
        </w:rPr>
        <w:t>can’t be changed by UE itself, as the stored SL configuration is under gNB’s control via dedicated RRC configuration.</w:t>
      </w:r>
    </w:p>
    <w:p w14:paraId="11E54A1F" w14:textId="593560CA" w:rsidR="00E72683" w:rsidRDefault="004B77F3" w:rsidP="004C1F25">
      <w:pPr>
        <w:rPr>
          <w:rFonts w:eastAsiaTheme="minorEastAsia"/>
          <w:bCs/>
          <w:sz w:val="21"/>
          <w:szCs w:val="22"/>
        </w:rPr>
      </w:pPr>
      <w:r>
        <w:rPr>
          <w:rFonts w:eastAsiaTheme="minorEastAsia"/>
          <w:bCs/>
          <w:sz w:val="21"/>
          <w:szCs w:val="22"/>
        </w:rPr>
        <w:t xml:space="preserve">Then for dedicated SL RSRP measurement configuration and unicast SL DRX configuration, problem will be </w:t>
      </w:r>
      <w:r w:rsidR="00326B26">
        <w:rPr>
          <w:rFonts w:eastAsiaTheme="minorEastAsia"/>
          <w:bCs/>
          <w:sz w:val="21"/>
          <w:szCs w:val="22"/>
        </w:rPr>
        <w:t>caused, t</w:t>
      </w:r>
      <w:r>
        <w:rPr>
          <w:rFonts w:eastAsiaTheme="minorEastAsia"/>
          <w:bCs/>
          <w:sz w:val="21"/>
          <w:szCs w:val="22"/>
        </w:rPr>
        <w:t>o be more specific, based on latest SUI message:</w:t>
      </w:r>
    </w:p>
    <w:p w14:paraId="215FC1F3" w14:textId="14E4CB35" w:rsidR="004B77F3" w:rsidRDefault="004B77F3" w:rsidP="004B77F3">
      <w:pPr>
        <w:pStyle w:val="ListParagraph"/>
        <w:numPr>
          <w:ilvl w:val="0"/>
          <w:numId w:val="35"/>
        </w:numPr>
        <w:ind w:leftChars="0"/>
        <w:rPr>
          <w:rFonts w:eastAsiaTheme="minorEastAsia"/>
          <w:bCs/>
          <w:sz w:val="21"/>
          <w:szCs w:val="22"/>
        </w:rPr>
      </w:pPr>
      <w:r>
        <w:rPr>
          <w:rFonts w:eastAsiaTheme="minorEastAsia"/>
          <w:bCs/>
          <w:sz w:val="21"/>
          <w:szCs w:val="22"/>
          <w:lang w:eastAsia="zh-CN"/>
        </w:rPr>
        <w:t>I</w:t>
      </w:r>
      <w:r>
        <w:rPr>
          <w:rFonts w:eastAsiaTheme="minorEastAsia" w:hint="eastAsia"/>
          <w:bCs/>
          <w:sz w:val="21"/>
          <w:szCs w:val="22"/>
          <w:lang w:eastAsia="zh-CN"/>
        </w:rPr>
        <w:t>f</w:t>
      </w:r>
      <w:r>
        <w:rPr>
          <w:rFonts w:eastAsiaTheme="minorEastAsia"/>
          <w:bCs/>
          <w:sz w:val="21"/>
          <w:szCs w:val="22"/>
        </w:rPr>
        <w:t xml:space="preserve"> </w:t>
      </w:r>
      <w:r>
        <w:rPr>
          <w:rFonts w:eastAsiaTheme="minorEastAsia" w:hint="eastAsia"/>
          <w:bCs/>
          <w:sz w:val="21"/>
          <w:szCs w:val="22"/>
          <w:lang w:eastAsia="zh-CN"/>
        </w:rPr>
        <w:t>gNB</w:t>
      </w:r>
      <w:r>
        <w:rPr>
          <w:rFonts w:eastAsiaTheme="minorEastAsia"/>
          <w:bCs/>
          <w:sz w:val="21"/>
          <w:szCs w:val="22"/>
        </w:rPr>
        <w:t xml:space="preserve"> use destination index #1</w:t>
      </w:r>
      <w:r w:rsidR="00D411B1">
        <w:rPr>
          <w:rFonts w:eastAsiaTheme="minorEastAsia"/>
          <w:bCs/>
          <w:sz w:val="21"/>
          <w:szCs w:val="22"/>
        </w:rPr>
        <w:t xml:space="preserve"> (to provide SL configuration for destination ID #z)</w:t>
      </w:r>
    </w:p>
    <w:p w14:paraId="71F5F3CC" w14:textId="31BD46C2" w:rsidR="004B77F3" w:rsidRDefault="004B77F3" w:rsidP="00D411B1">
      <w:pPr>
        <w:pStyle w:val="ListParagraph"/>
        <w:numPr>
          <w:ilvl w:val="0"/>
          <w:numId w:val="37"/>
        </w:numPr>
        <w:ind w:leftChars="0"/>
        <w:rPr>
          <w:rFonts w:eastAsiaTheme="minorEastAsia"/>
          <w:bCs/>
          <w:sz w:val="21"/>
          <w:szCs w:val="22"/>
          <w:lang w:eastAsia="zh-CN"/>
        </w:rPr>
      </w:pPr>
      <w:bookmarkStart w:id="6" w:name="_Hlk134285070"/>
      <w:r>
        <w:rPr>
          <w:rFonts w:eastAsiaTheme="minorEastAsia"/>
          <w:bCs/>
          <w:sz w:val="21"/>
          <w:szCs w:val="22"/>
          <w:lang w:eastAsia="zh-CN"/>
        </w:rPr>
        <w:t>In this case</w:t>
      </w:r>
      <w:r w:rsidRPr="004B77F3">
        <w:rPr>
          <w:rFonts w:eastAsiaTheme="minorEastAsia"/>
          <w:bCs/>
          <w:sz w:val="21"/>
          <w:szCs w:val="22"/>
          <w:lang w:eastAsia="zh-CN"/>
        </w:rPr>
        <w:t>, the UE had release</w:t>
      </w:r>
      <w:r w:rsidR="0089274E">
        <w:rPr>
          <w:rFonts w:eastAsiaTheme="minorEastAsia"/>
          <w:bCs/>
          <w:sz w:val="21"/>
          <w:szCs w:val="22"/>
          <w:lang w:eastAsia="zh-CN"/>
        </w:rPr>
        <w:t>d</w:t>
      </w:r>
      <w:r w:rsidRPr="004B77F3">
        <w:rPr>
          <w:rFonts w:eastAsiaTheme="minorEastAsia"/>
          <w:bCs/>
          <w:sz w:val="21"/>
          <w:szCs w:val="22"/>
          <w:lang w:eastAsia="zh-CN"/>
        </w:rPr>
        <w:t xml:space="preserve"> the SL configuration </w:t>
      </w:r>
      <w:r>
        <w:rPr>
          <w:rFonts w:eastAsiaTheme="minorEastAsia"/>
          <w:bCs/>
          <w:sz w:val="21"/>
          <w:szCs w:val="22"/>
          <w:lang w:eastAsia="zh-CN"/>
        </w:rPr>
        <w:t>for</w:t>
      </w:r>
      <w:r w:rsidRPr="004B77F3">
        <w:rPr>
          <w:rFonts w:eastAsiaTheme="minorEastAsia"/>
          <w:bCs/>
          <w:sz w:val="21"/>
          <w:szCs w:val="22"/>
          <w:lang w:eastAsia="zh-CN"/>
        </w:rPr>
        <w:t xml:space="preserve"> </w:t>
      </w:r>
      <w:r>
        <w:rPr>
          <w:rFonts w:eastAsiaTheme="minorEastAsia"/>
          <w:bCs/>
          <w:sz w:val="21"/>
          <w:szCs w:val="22"/>
          <w:lang w:eastAsia="zh-CN"/>
        </w:rPr>
        <w:t xml:space="preserve">destination index #1, as the destination ID #y is deleted, then all SL </w:t>
      </w:r>
      <w:r>
        <w:rPr>
          <w:rFonts w:eastAsiaTheme="minorEastAsia" w:hint="eastAsia"/>
          <w:bCs/>
          <w:sz w:val="21"/>
          <w:szCs w:val="22"/>
          <w:lang w:eastAsia="zh-CN"/>
        </w:rPr>
        <w:t>configuration</w:t>
      </w:r>
      <w:r>
        <w:rPr>
          <w:rFonts w:eastAsiaTheme="minorEastAsia"/>
          <w:bCs/>
          <w:sz w:val="21"/>
          <w:szCs w:val="22"/>
          <w:lang w:eastAsia="zh-CN"/>
        </w:rPr>
        <w:t xml:space="preserve"> for this destination will be released.</w:t>
      </w:r>
    </w:p>
    <w:p w14:paraId="09B6C564" w14:textId="0277F70E" w:rsidR="004B77F3" w:rsidRDefault="004B77F3" w:rsidP="00D411B1">
      <w:pPr>
        <w:pStyle w:val="ListParagraph"/>
        <w:numPr>
          <w:ilvl w:val="0"/>
          <w:numId w:val="37"/>
        </w:numPr>
        <w:ind w:leftChars="0"/>
        <w:rPr>
          <w:rFonts w:eastAsiaTheme="minorEastAsia"/>
          <w:bCs/>
          <w:sz w:val="21"/>
          <w:szCs w:val="22"/>
          <w:lang w:eastAsia="zh-CN"/>
        </w:rPr>
      </w:pPr>
      <w:r>
        <w:rPr>
          <w:rFonts w:eastAsiaTheme="minorEastAsia" w:hint="eastAsia"/>
          <w:bCs/>
          <w:sz w:val="21"/>
          <w:szCs w:val="22"/>
          <w:lang w:eastAsia="zh-CN"/>
        </w:rPr>
        <w:t>T</w:t>
      </w:r>
      <w:r>
        <w:rPr>
          <w:rFonts w:eastAsiaTheme="minorEastAsia"/>
          <w:bCs/>
          <w:sz w:val="21"/>
          <w:szCs w:val="22"/>
          <w:lang w:eastAsia="zh-CN"/>
        </w:rPr>
        <w:t>hen</w:t>
      </w:r>
      <w:r w:rsidR="00001205">
        <w:rPr>
          <w:rFonts w:eastAsiaTheme="minorEastAsia"/>
          <w:bCs/>
          <w:sz w:val="21"/>
          <w:szCs w:val="22"/>
          <w:lang w:eastAsia="zh-CN"/>
        </w:rPr>
        <w:t>,</w:t>
      </w:r>
      <w:r>
        <w:rPr>
          <w:rFonts w:eastAsiaTheme="minorEastAsia"/>
          <w:bCs/>
          <w:sz w:val="21"/>
          <w:szCs w:val="22"/>
          <w:lang w:eastAsia="zh-CN"/>
        </w:rPr>
        <w:t xml:space="preserve"> the UE will treat such SL configuration for destination index #1</w:t>
      </w:r>
      <w:r w:rsidR="00D411B1">
        <w:rPr>
          <w:rFonts w:eastAsiaTheme="minorEastAsia"/>
          <w:bCs/>
          <w:sz w:val="21"/>
          <w:szCs w:val="22"/>
          <w:lang w:eastAsia="zh-CN"/>
        </w:rPr>
        <w:t xml:space="preserve"> </w:t>
      </w:r>
      <w:r w:rsidR="00D411B1">
        <w:rPr>
          <w:rFonts w:eastAsiaTheme="minorEastAsia" w:hint="eastAsia"/>
          <w:bCs/>
          <w:sz w:val="21"/>
          <w:szCs w:val="22"/>
          <w:lang w:eastAsia="zh-CN"/>
        </w:rPr>
        <w:t>as</w:t>
      </w:r>
      <w:r w:rsidR="00D411B1">
        <w:rPr>
          <w:rFonts w:eastAsiaTheme="minorEastAsia"/>
          <w:bCs/>
          <w:sz w:val="21"/>
          <w:szCs w:val="22"/>
          <w:lang w:eastAsia="zh-CN"/>
        </w:rPr>
        <w:t xml:space="preserve"> a new SL </w:t>
      </w:r>
      <w:r w:rsidR="00D411B1">
        <w:rPr>
          <w:rFonts w:eastAsiaTheme="minorEastAsia" w:hint="eastAsia"/>
          <w:bCs/>
          <w:sz w:val="21"/>
          <w:szCs w:val="22"/>
          <w:lang w:eastAsia="zh-CN"/>
        </w:rPr>
        <w:t>configuration,</w:t>
      </w:r>
      <w:r>
        <w:rPr>
          <w:rFonts w:eastAsiaTheme="minorEastAsia"/>
          <w:bCs/>
          <w:sz w:val="21"/>
          <w:szCs w:val="22"/>
          <w:lang w:eastAsia="zh-CN"/>
        </w:rPr>
        <w:t xml:space="preserve"> as </w:t>
      </w:r>
      <w:r w:rsidR="00D411B1">
        <w:rPr>
          <w:rFonts w:eastAsiaTheme="minorEastAsia" w:hint="eastAsia"/>
          <w:bCs/>
          <w:sz w:val="21"/>
          <w:szCs w:val="22"/>
          <w:lang w:eastAsia="zh-CN"/>
        </w:rPr>
        <w:t>it</w:t>
      </w:r>
      <w:r w:rsidR="00D411B1">
        <w:rPr>
          <w:rFonts w:eastAsiaTheme="minorEastAsia"/>
          <w:bCs/>
          <w:sz w:val="21"/>
          <w:szCs w:val="22"/>
          <w:lang w:eastAsia="zh-CN"/>
        </w:rPr>
        <w:t xml:space="preserve"> </w:t>
      </w:r>
      <w:r w:rsidR="00D411B1">
        <w:rPr>
          <w:rFonts w:eastAsiaTheme="minorEastAsia" w:hint="eastAsia"/>
          <w:bCs/>
          <w:sz w:val="21"/>
          <w:szCs w:val="22"/>
          <w:lang w:eastAsia="zh-CN"/>
        </w:rPr>
        <w:t>is</w:t>
      </w:r>
      <w:r w:rsidR="00D411B1">
        <w:rPr>
          <w:rFonts w:eastAsiaTheme="minorEastAsia"/>
          <w:bCs/>
          <w:sz w:val="21"/>
          <w:szCs w:val="22"/>
          <w:lang w:eastAsia="zh-CN"/>
        </w:rPr>
        <w:t xml:space="preserve"> </w:t>
      </w:r>
      <w:r w:rsidR="00D411B1">
        <w:rPr>
          <w:rFonts w:eastAsiaTheme="minorEastAsia" w:hint="eastAsia"/>
          <w:bCs/>
          <w:sz w:val="21"/>
          <w:szCs w:val="22"/>
          <w:lang w:eastAsia="zh-CN"/>
        </w:rPr>
        <w:t>not</w:t>
      </w:r>
      <w:r w:rsidR="00D411B1">
        <w:rPr>
          <w:rFonts w:eastAsiaTheme="minorEastAsia"/>
          <w:bCs/>
          <w:sz w:val="21"/>
          <w:szCs w:val="22"/>
          <w:lang w:eastAsia="zh-CN"/>
        </w:rPr>
        <w:t xml:space="preserve"> </w:t>
      </w:r>
      <w:r w:rsidR="00D411B1">
        <w:rPr>
          <w:rFonts w:eastAsia="Times New Roman"/>
          <w:sz w:val="20"/>
        </w:rPr>
        <w:t>part</w:t>
      </w:r>
      <w:r w:rsidR="00D411B1" w:rsidRPr="00A337D5">
        <w:rPr>
          <w:rFonts w:eastAsia="Times New Roman"/>
          <w:sz w:val="20"/>
        </w:rPr>
        <w:t xml:space="preserve"> of the current stored </w:t>
      </w:r>
      <w:r w:rsidR="00D411B1">
        <w:rPr>
          <w:rFonts w:eastAsia="Times New Roman"/>
          <w:sz w:val="20"/>
        </w:rPr>
        <w:t>SL</w:t>
      </w:r>
      <w:r w:rsidR="00D411B1" w:rsidRPr="00A337D5">
        <w:rPr>
          <w:rFonts w:eastAsia="Times New Roman"/>
          <w:sz w:val="20"/>
        </w:rPr>
        <w:t xml:space="preserve"> configuration</w:t>
      </w:r>
      <w:r w:rsidR="00D411B1">
        <w:rPr>
          <w:rFonts w:eastAsiaTheme="minorEastAsia"/>
          <w:bCs/>
          <w:sz w:val="21"/>
          <w:szCs w:val="22"/>
          <w:lang w:eastAsia="zh-CN"/>
        </w:rPr>
        <w:t>. However, such SL configuration for destination may be a delta configuration instead of complete configuration for destination ID #</w:t>
      </w:r>
      <w:r w:rsidR="00D411B1" w:rsidRPr="00904805">
        <w:rPr>
          <w:rFonts w:eastAsiaTheme="minorEastAsia"/>
          <w:bCs/>
          <w:sz w:val="21"/>
          <w:szCs w:val="22"/>
          <w:lang w:eastAsia="zh-CN"/>
        </w:rPr>
        <w:t>z, then configuration failure may be introduced</w:t>
      </w:r>
      <w:r w:rsidR="00BB2EF7" w:rsidRPr="00904805">
        <w:rPr>
          <w:rFonts w:eastAsiaTheme="minorEastAsia"/>
          <w:bCs/>
          <w:sz w:val="21"/>
          <w:szCs w:val="22"/>
          <w:lang w:eastAsia="zh-CN"/>
        </w:rPr>
        <w:t xml:space="preserve"> (i.e. UE regards a </w:t>
      </w:r>
      <w:r w:rsidR="00BB2EF7" w:rsidRPr="00904805">
        <w:rPr>
          <w:rFonts w:eastAsiaTheme="minorEastAsia" w:hint="eastAsia"/>
          <w:bCs/>
          <w:sz w:val="21"/>
          <w:szCs w:val="22"/>
          <w:lang w:eastAsia="zh-CN"/>
        </w:rPr>
        <w:t>delta</w:t>
      </w:r>
      <w:r w:rsidR="00BB2EF7" w:rsidRPr="00904805">
        <w:rPr>
          <w:rFonts w:eastAsiaTheme="minorEastAsia"/>
          <w:bCs/>
          <w:sz w:val="21"/>
          <w:szCs w:val="22"/>
          <w:lang w:eastAsia="zh-CN"/>
        </w:rPr>
        <w:t xml:space="preserve"> configuration as a complete configuration)</w:t>
      </w:r>
      <w:r w:rsidR="00D411B1" w:rsidRPr="00904805">
        <w:rPr>
          <w:rFonts w:eastAsiaTheme="minorEastAsia"/>
          <w:bCs/>
          <w:sz w:val="21"/>
          <w:szCs w:val="22"/>
          <w:lang w:eastAsia="zh-CN"/>
        </w:rPr>
        <w:t>.</w:t>
      </w:r>
    </w:p>
    <w:bookmarkEnd w:id="6"/>
    <w:p w14:paraId="7DD008C8" w14:textId="77522F23" w:rsidR="00C9697A" w:rsidRDefault="00C9697A" w:rsidP="00C9697A">
      <w:pPr>
        <w:rPr>
          <w:rFonts w:eastAsiaTheme="minorEastAsia"/>
          <w:b/>
          <w:bCs/>
          <w:sz w:val="21"/>
          <w:szCs w:val="22"/>
        </w:rPr>
      </w:pPr>
      <w:r w:rsidRPr="007B3E12">
        <w:rPr>
          <w:rFonts w:eastAsiaTheme="minorEastAsia"/>
          <w:b/>
          <w:bCs/>
          <w:sz w:val="21"/>
          <w:szCs w:val="22"/>
        </w:rPr>
        <w:t xml:space="preserve">Observation </w:t>
      </w:r>
      <w:r w:rsidR="00923E84">
        <w:rPr>
          <w:rFonts w:eastAsiaTheme="minorEastAsia"/>
          <w:b/>
          <w:bCs/>
          <w:sz w:val="21"/>
          <w:szCs w:val="22"/>
        </w:rPr>
        <w:t>4</w:t>
      </w:r>
      <w:r w:rsidRPr="007B3E12">
        <w:rPr>
          <w:rFonts w:eastAsiaTheme="minorEastAsia"/>
          <w:b/>
          <w:bCs/>
          <w:sz w:val="21"/>
          <w:szCs w:val="22"/>
        </w:rPr>
        <w:t xml:space="preserve">: </w:t>
      </w:r>
      <w:r>
        <w:rPr>
          <w:rFonts w:eastAsiaTheme="minorEastAsia"/>
          <w:b/>
          <w:bCs/>
          <w:sz w:val="21"/>
          <w:szCs w:val="22"/>
        </w:rPr>
        <w:t>When UE updating destination ID list, for dedicated SL configuration</w:t>
      </w:r>
      <w:r w:rsidRPr="00C9697A">
        <w:t xml:space="preserve"> </w:t>
      </w:r>
      <w:r w:rsidRPr="00C9697A">
        <w:rPr>
          <w:rFonts w:eastAsiaTheme="minorEastAsia"/>
          <w:b/>
          <w:bCs/>
          <w:sz w:val="21"/>
          <w:szCs w:val="22"/>
        </w:rPr>
        <w:t>anchored at destination index</w:t>
      </w:r>
      <w:r>
        <w:rPr>
          <w:rFonts w:eastAsiaTheme="minorEastAsia"/>
          <w:b/>
          <w:bCs/>
          <w:sz w:val="21"/>
          <w:szCs w:val="22"/>
        </w:rPr>
        <w:t xml:space="preserve">, </w:t>
      </w:r>
      <w:r w:rsidR="00BB2EF7" w:rsidRPr="00D411B1">
        <w:rPr>
          <w:rFonts w:eastAsiaTheme="minorEastAsia"/>
          <w:b/>
          <w:bCs/>
          <w:sz w:val="21"/>
          <w:szCs w:val="22"/>
        </w:rPr>
        <w:t>configuration failure may be introduced</w:t>
      </w:r>
      <w:r w:rsidR="00BB2EF7">
        <w:rPr>
          <w:rFonts w:eastAsiaTheme="minorEastAsia"/>
          <w:b/>
          <w:bCs/>
          <w:sz w:val="21"/>
          <w:szCs w:val="22"/>
        </w:rPr>
        <w:t xml:space="preserve"> </w:t>
      </w:r>
      <w:r w:rsidR="00BB2EF7" w:rsidRPr="00BB2EF7">
        <w:rPr>
          <w:rFonts w:eastAsiaTheme="minorEastAsia"/>
          <w:b/>
          <w:bCs/>
          <w:sz w:val="21"/>
          <w:szCs w:val="22"/>
        </w:rPr>
        <w:t xml:space="preserve">(i.e. UE regards a </w:t>
      </w:r>
      <w:r w:rsidR="00BB2EF7">
        <w:rPr>
          <w:rFonts w:eastAsiaTheme="minorEastAsia" w:hint="eastAsia"/>
          <w:b/>
          <w:bCs/>
          <w:sz w:val="21"/>
          <w:szCs w:val="22"/>
        </w:rPr>
        <w:t>delta</w:t>
      </w:r>
      <w:r w:rsidR="00BB2EF7" w:rsidRPr="00BB2EF7">
        <w:rPr>
          <w:rFonts w:eastAsiaTheme="minorEastAsia"/>
          <w:b/>
          <w:bCs/>
          <w:sz w:val="21"/>
          <w:szCs w:val="22"/>
        </w:rPr>
        <w:t xml:space="preserve"> configuration as a </w:t>
      </w:r>
      <w:r w:rsidR="00BB2EF7">
        <w:rPr>
          <w:rFonts w:eastAsiaTheme="minorEastAsia"/>
          <w:b/>
          <w:bCs/>
          <w:sz w:val="21"/>
          <w:szCs w:val="22"/>
        </w:rPr>
        <w:t>complete</w:t>
      </w:r>
      <w:r w:rsidR="00BB2EF7" w:rsidRPr="00BB2EF7">
        <w:rPr>
          <w:rFonts w:eastAsiaTheme="minorEastAsia"/>
          <w:b/>
          <w:bCs/>
          <w:sz w:val="21"/>
          <w:szCs w:val="22"/>
        </w:rPr>
        <w:t xml:space="preserve"> configuration)</w:t>
      </w:r>
      <w:r>
        <w:rPr>
          <w:rFonts w:eastAsiaTheme="minorEastAsia"/>
          <w:b/>
          <w:bCs/>
          <w:sz w:val="21"/>
          <w:szCs w:val="22"/>
        </w:rPr>
        <w:t xml:space="preserve">. </w:t>
      </w:r>
    </w:p>
    <w:p w14:paraId="16C77B40" w14:textId="510BC2AD" w:rsidR="00C9697A" w:rsidRDefault="00C9697A" w:rsidP="004C1F25">
      <w:pPr>
        <w:rPr>
          <w:rFonts w:eastAsiaTheme="minorEastAsia"/>
          <w:bCs/>
          <w:sz w:val="21"/>
          <w:szCs w:val="22"/>
        </w:rPr>
      </w:pPr>
      <w:r>
        <w:rPr>
          <w:rFonts w:eastAsiaTheme="minorEastAsia" w:hint="eastAsia"/>
          <w:bCs/>
          <w:sz w:val="21"/>
          <w:szCs w:val="22"/>
        </w:rPr>
        <w:t>From</w:t>
      </w:r>
      <w:r>
        <w:rPr>
          <w:rFonts w:eastAsiaTheme="minorEastAsia"/>
          <w:bCs/>
          <w:sz w:val="21"/>
          <w:szCs w:val="22"/>
        </w:rPr>
        <w:t xml:space="preserve"> our perspective, </w:t>
      </w:r>
      <w:r w:rsidR="0089274E">
        <w:rPr>
          <w:rFonts w:eastAsiaTheme="minorEastAsia"/>
          <w:bCs/>
          <w:sz w:val="21"/>
          <w:szCs w:val="22"/>
        </w:rPr>
        <w:t xml:space="preserve">two </w:t>
      </w:r>
      <w:r>
        <w:rPr>
          <w:rFonts w:eastAsiaTheme="minorEastAsia"/>
          <w:bCs/>
          <w:sz w:val="21"/>
          <w:szCs w:val="22"/>
        </w:rPr>
        <w:t>options can be considered to solve this iss</w:t>
      </w:r>
      <w:r w:rsidR="0089274E">
        <w:rPr>
          <w:rFonts w:eastAsiaTheme="minorEastAsia" w:hint="eastAsia"/>
          <w:bCs/>
          <w:sz w:val="21"/>
          <w:szCs w:val="22"/>
        </w:rPr>
        <w:t>u</w:t>
      </w:r>
      <w:r>
        <w:rPr>
          <w:rFonts w:eastAsiaTheme="minorEastAsia"/>
          <w:bCs/>
          <w:sz w:val="21"/>
          <w:szCs w:val="22"/>
        </w:rPr>
        <w:t>e.</w:t>
      </w:r>
    </w:p>
    <w:p w14:paraId="5D670ADF" w14:textId="2AE7DD61" w:rsidR="00C9697A" w:rsidRDefault="00C9697A" w:rsidP="00C9697A">
      <w:pPr>
        <w:pStyle w:val="ListParagraph"/>
        <w:numPr>
          <w:ilvl w:val="0"/>
          <w:numId w:val="35"/>
        </w:numPr>
        <w:ind w:leftChars="0"/>
        <w:rPr>
          <w:rFonts w:eastAsiaTheme="minorEastAsia"/>
          <w:bCs/>
          <w:sz w:val="21"/>
          <w:szCs w:val="22"/>
        </w:rPr>
      </w:pPr>
      <w:r>
        <w:rPr>
          <w:rFonts w:eastAsiaTheme="minorEastAsia"/>
          <w:bCs/>
          <w:sz w:val="21"/>
          <w:szCs w:val="22"/>
          <w:lang w:eastAsia="zh-CN"/>
        </w:rPr>
        <w:lastRenderedPageBreak/>
        <w:t>Option 1</w:t>
      </w:r>
      <w:r>
        <w:rPr>
          <w:rFonts w:eastAsiaTheme="minorEastAsia" w:hint="eastAsia"/>
          <w:bCs/>
          <w:sz w:val="21"/>
          <w:szCs w:val="22"/>
          <w:lang w:eastAsia="zh-CN"/>
        </w:rPr>
        <w:t>:</w:t>
      </w:r>
      <w:r>
        <w:rPr>
          <w:rFonts w:eastAsiaTheme="minorEastAsia"/>
          <w:bCs/>
          <w:sz w:val="21"/>
          <w:szCs w:val="22"/>
          <w:lang w:eastAsia="zh-CN"/>
        </w:rPr>
        <w:t xml:space="preserve"> </w:t>
      </w:r>
      <w:r w:rsidR="00923E84">
        <w:rPr>
          <w:rFonts w:eastAsiaTheme="minorEastAsia"/>
          <w:bCs/>
          <w:sz w:val="21"/>
          <w:szCs w:val="22"/>
          <w:lang w:eastAsia="zh-CN"/>
        </w:rPr>
        <w:t xml:space="preserve">use </w:t>
      </w:r>
      <w:r w:rsidR="002B5531">
        <w:rPr>
          <w:rFonts w:eastAsiaTheme="minorEastAsia"/>
          <w:bCs/>
          <w:sz w:val="21"/>
          <w:szCs w:val="22"/>
          <w:lang w:eastAsia="zh-CN"/>
        </w:rPr>
        <w:t>NOTE</w:t>
      </w:r>
      <w:r w:rsidR="00923E84">
        <w:rPr>
          <w:rFonts w:eastAsiaTheme="minorEastAsia"/>
          <w:bCs/>
          <w:sz w:val="21"/>
          <w:szCs w:val="22"/>
          <w:lang w:eastAsia="zh-CN"/>
        </w:rPr>
        <w:t xml:space="preserve"> to clarify that </w:t>
      </w:r>
      <w:r w:rsidR="002B5531">
        <w:rPr>
          <w:rFonts w:eastAsiaTheme="minorEastAsia"/>
          <w:bCs/>
          <w:sz w:val="21"/>
          <w:szCs w:val="22"/>
          <w:lang w:eastAsia="zh-CN"/>
        </w:rPr>
        <w:t>t</w:t>
      </w:r>
      <w:r w:rsidR="002B5531" w:rsidRPr="002B5531">
        <w:rPr>
          <w:rFonts w:eastAsiaTheme="minorEastAsia"/>
          <w:bCs/>
          <w:sz w:val="21"/>
          <w:szCs w:val="22"/>
          <w:lang w:eastAsia="zh-CN"/>
        </w:rPr>
        <w:t>he UE is expected to update the mapping between the destination L2 ID and the destination index for the stored NR sidelink configuration after the UE updates the destination list and reports to the gNB</w:t>
      </w:r>
      <w:r w:rsidR="002B5531">
        <w:rPr>
          <w:rFonts w:eastAsiaTheme="minorEastAsia"/>
          <w:bCs/>
          <w:sz w:val="21"/>
          <w:szCs w:val="22"/>
          <w:lang w:eastAsia="zh-CN"/>
        </w:rPr>
        <w:t xml:space="preserve">. </w:t>
      </w:r>
      <w:r w:rsidR="00923E84">
        <w:rPr>
          <w:rFonts w:eastAsiaTheme="minorEastAsia"/>
          <w:bCs/>
          <w:sz w:val="21"/>
          <w:szCs w:val="22"/>
          <w:lang w:eastAsia="zh-CN"/>
        </w:rPr>
        <w:t xml:space="preserve">  </w:t>
      </w:r>
    </w:p>
    <w:p w14:paraId="460664F6" w14:textId="631A9615" w:rsidR="009275B5" w:rsidRDefault="009275B5" w:rsidP="00C9697A">
      <w:pPr>
        <w:pStyle w:val="ListParagraph"/>
        <w:numPr>
          <w:ilvl w:val="0"/>
          <w:numId w:val="35"/>
        </w:numPr>
        <w:ind w:leftChars="0"/>
        <w:rPr>
          <w:rFonts w:eastAsiaTheme="minorEastAsia"/>
          <w:bCs/>
          <w:sz w:val="21"/>
          <w:szCs w:val="22"/>
        </w:rPr>
      </w:pPr>
      <w:r>
        <w:rPr>
          <w:rFonts w:eastAsiaTheme="minorEastAsia" w:hint="eastAsia"/>
          <w:bCs/>
          <w:sz w:val="21"/>
          <w:szCs w:val="22"/>
          <w:lang w:eastAsia="zh-CN"/>
        </w:rPr>
        <w:t>O</w:t>
      </w:r>
      <w:r>
        <w:rPr>
          <w:rFonts w:eastAsiaTheme="minorEastAsia"/>
          <w:bCs/>
          <w:sz w:val="21"/>
          <w:szCs w:val="22"/>
          <w:lang w:eastAsia="zh-CN"/>
        </w:rPr>
        <w:t xml:space="preserve">ption </w:t>
      </w:r>
      <w:r w:rsidR="0089274E">
        <w:rPr>
          <w:rFonts w:eastAsiaTheme="minorEastAsia"/>
          <w:bCs/>
          <w:sz w:val="21"/>
          <w:szCs w:val="22"/>
          <w:lang w:eastAsia="zh-CN"/>
        </w:rPr>
        <w:t>2</w:t>
      </w:r>
      <w:r>
        <w:rPr>
          <w:rFonts w:eastAsiaTheme="minorEastAsia"/>
          <w:bCs/>
          <w:sz w:val="21"/>
          <w:szCs w:val="22"/>
          <w:lang w:eastAsia="zh-CN"/>
        </w:rPr>
        <w:t xml:space="preserve">: </w:t>
      </w:r>
      <w:r w:rsidR="00923E84">
        <w:rPr>
          <w:rFonts w:eastAsiaTheme="minorEastAsia"/>
          <w:bCs/>
          <w:sz w:val="21"/>
          <w:szCs w:val="22"/>
          <w:lang w:eastAsia="zh-CN"/>
        </w:rPr>
        <w:t>apply dedicated SL configuration using destination ID corresponding to destination index in procedure part.</w:t>
      </w:r>
    </w:p>
    <w:p w14:paraId="2973BD01" w14:textId="332E2FFD" w:rsidR="00C9697A" w:rsidRPr="00C9697A" w:rsidRDefault="009275B5" w:rsidP="004C1F25">
      <w:pPr>
        <w:rPr>
          <w:rFonts w:eastAsiaTheme="minorEastAsia"/>
          <w:bCs/>
          <w:sz w:val="21"/>
          <w:szCs w:val="22"/>
          <w:lang w:val="en-GB"/>
        </w:rPr>
      </w:pPr>
      <w:r>
        <w:rPr>
          <w:rFonts w:eastAsiaTheme="minorEastAsia"/>
          <w:bCs/>
          <w:sz w:val="21"/>
          <w:szCs w:val="22"/>
          <w:lang w:val="en-GB"/>
        </w:rPr>
        <w:t xml:space="preserve">Regarding </w:t>
      </w:r>
      <w:r w:rsidR="00923E84">
        <w:rPr>
          <w:rFonts w:eastAsiaTheme="minorEastAsia"/>
          <w:bCs/>
          <w:sz w:val="21"/>
          <w:szCs w:val="22"/>
          <w:lang w:val="en-GB"/>
        </w:rPr>
        <w:t xml:space="preserve">above two options, option 1 may be preferred, as </w:t>
      </w:r>
      <w:r w:rsidR="002B5531">
        <w:rPr>
          <w:rFonts w:eastAsiaTheme="minorEastAsia"/>
          <w:bCs/>
          <w:sz w:val="21"/>
          <w:szCs w:val="22"/>
          <w:lang w:val="en-GB"/>
        </w:rPr>
        <w:t>a</w:t>
      </w:r>
      <w:r w:rsidR="00923E84">
        <w:rPr>
          <w:rFonts w:eastAsiaTheme="minorEastAsia"/>
          <w:bCs/>
          <w:sz w:val="21"/>
          <w:szCs w:val="22"/>
          <w:lang w:val="en-GB"/>
        </w:rPr>
        <w:t xml:space="preserve"> </w:t>
      </w:r>
      <w:r w:rsidR="002B5531">
        <w:rPr>
          <w:rFonts w:eastAsiaTheme="minorEastAsia"/>
          <w:bCs/>
          <w:sz w:val="21"/>
          <w:szCs w:val="22"/>
          <w:lang w:val="en-GB"/>
        </w:rPr>
        <w:t>NOTE is</w:t>
      </w:r>
      <w:r w:rsidR="00923E84">
        <w:rPr>
          <w:rFonts w:eastAsiaTheme="minorEastAsia"/>
          <w:bCs/>
          <w:sz w:val="21"/>
          <w:szCs w:val="22"/>
          <w:lang w:val="en-GB"/>
        </w:rPr>
        <w:t xml:space="preserve"> introduce</w:t>
      </w:r>
      <w:r w:rsidR="002B5531">
        <w:rPr>
          <w:rFonts w:eastAsiaTheme="minorEastAsia"/>
          <w:bCs/>
          <w:sz w:val="21"/>
          <w:szCs w:val="22"/>
          <w:lang w:val="en-GB"/>
        </w:rPr>
        <w:t>d</w:t>
      </w:r>
      <w:r w:rsidR="00923E84">
        <w:rPr>
          <w:rFonts w:eastAsiaTheme="minorEastAsia"/>
          <w:bCs/>
          <w:sz w:val="21"/>
          <w:szCs w:val="22"/>
          <w:lang w:val="en-GB"/>
        </w:rPr>
        <w:t xml:space="preserve"> to clarify that UE can update the destination index for the stored SL configuration after the UE updates</w:t>
      </w:r>
      <w:r>
        <w:rPr>
          <w:rFonts w:eastAsiaTheme="minorEastAsia"/>
          <w:bCs/>
          <w:sz w:val="21"/>
          <w:szCs w:val="22"/>
          <w:lang w:val="en-GB"/>
        </w:rPr>
        <w:t xml:space="preserve"> </w:t>
      </w:r>
      <w:r w:rsidR="00923E84" w:rsidRPr="00923E84">
        <w:rPr>
          <w:rFonts w:eastAsiaTheme="minorEastAsia"/>
          <w:bCs/>
          <w:sz w:val="21"/>
          <w:szCs w:val="22"/>
        </w:rPr>
        <w:t>the destination list and reports to the gNB</w:t>
      </w:r>
      <w:r w:rsidR="00380540">
        <w:rPr>
          <w:rFonts w:eastAsiaTheme="minorEastAsia"/>
          <w:bCs/>
          <w:sz w:val="21"/>
          <w:szCs w:val="22"/>
        </w:rPr>
        <w:t xml:space="preserve">, even without a dedicated </w:t>
      </w:r>
      <w:r w:rsidR="00380540" w:rsidRPr="00380540">
        <w:rPr>
          <w:rFonts w:eastAsiaTheme="minorEastAsia"/>
          <w:bCs/>
          <w:sz w:val="21"/>
          <w:szCs w:val="22"/>
        </w:rPr>
        <w:t>RRC</w:t>
      </w:r>
      <w:r w:rsidR="00380540">
        <w:rPr>
          <w:rFonts w:eastAsiaTheme="minorEastAsia"/>
          <w:bCs/>
          <w:sz w:val="21"/>
          <w:szCs w:val="22"/>
        </w:rPr>
        <w:t xml:space="preserve"> signalling for this purpose</w:t>
      </w:r>
      <w:r>
        <w:rPr>
          <w:rFonts w:eastAsiaTheme="minorEastAsia"/>
          <w:bCs/>
          <w:sz w:val="21"/>
          <w:szCs w:val="22"/>
          <w:lang w:val="en-GB"/>
        </w:rPr>
        <w:t>.</w:t>
      </w:r>
    </w:p>
    <w:p w14:paraId="51B02CE5" w14:textId="37E45CCA" w:rsidR="00437076" w:rsidRPr="007B3E12" w:rsidRDefault="00AE336C" w:rsidP="00AC777A">
      <w:pPr>
        <w:rPr>
          <w:rFonts w:eastAsiaTheme="minorEastAsia"/>
          <w:b/>
          <w:bCs/>
          <w:sz w:val="21"/>
          <w:szCs w:val="22"/>
        </w:rPr>
      </w:pPr>
      <w:r>
        <w:rPr>
          <w:rFonts w:eastAsiaTheme="minorEastAsia"/>
          <w:b/>
          <w:bCs/>
          <w:sz w:val="21"/>
          <w:szCs w:val="22"/>
        </w:rPr>
        <w:t xml:space="preserve">Proposal </w:t>
      </w:r>
      <w:r w:rsidR="005F0E65">
        <w:rPr>
          <w:rFonts w:eastAsiaTheme="minorEastAsia"/>
          <w:b/>
          <w:bCs/>
          <w:sz w:val="21"/>
          <w:szCs w:val="22"/>
        </w:rPr>
        <w:t>1</w:t>
      </w:r>
      <w:r>
        <w:rPr>
          <w:rFonts w:eastAsiaTheme="minorEastAsia"/>
          <w:b/>
          <w:bCs/>
          <w:sz w:val="21"/>
          <w:szCs w:val="22"/>
        </w:rPr>
        <w:t xml:space="preserve">: </w:t>
      </w:r>
      <w:r w:rsidRPr="00AE336C">
        <w:rPr>
          <w:rFonts w:eastAsiaTheme="minorEastAsia"/>
          <w:b/>
          <w:bCs/>
          <w:sz w:val="21"/>
          <w:szCs w:val="22"/>
        </w:rPr>
        <w:t xml:space="preserve">RAN2 </w:t>
      </w:r>
      <w:r w:rsidR="009275B5">
        <w:rPr>
          <w:rFonts w:eastAsiaTheme="minorEastAsia"/>
          <w:b/>
          <w:bCs/>
          <w:sz w:val="21"/>
          <w:szCs w:val="22"/>
        </w:rPr>
        <w:t xml:space="preserve">to agree the </w:t>
      </w:r>
      <w:r w:rsidR="008D2E23">
        <w:rPr>
          <w:rFonts w:eastAsiaTheme="minorEastAsia"/>
          <w:b/>
          <w:bCs/>
          <w:sz w:val="21"/>
          <w:szCs w:val="22"/>
        </w:rPr>
        <w:t>companion CRs to solve the</w:t>
      </w:r>
      <w:r w:rsidR="009275B5">
        <w:rPr>
          <w:rFonts w:eastAsiaTheme="minorEastAsia"/>
          <w:b/>
          <w:bCs/>
          <w:sz w:val="21"/>
          <w:szCs w:val="22"/>
        </w:rPr>
        <w:t xml:space="preserve"> issue for dedicated SL configuration using destination index</w:t>
      </w:r>
      <w:r w:rsidR="004441FB">
        <w:rPr>
          <w:rFonts w:eastAsiaTheme="minorEastAsia"/>
          <w:b/>
          <w:bCs/>
          <w:sz w:val="21"/>
          <w:szCs w:val="22"/>
        </w:rPr>
        <w:t>.</w:t>
      </w:r>
    </w:p>
    <w:bookmarkEnd w:id="4"/>
    <w:bookmarkEnd w:id="5"/>
    <w:p w14:paraId="6A455B2F" w14:textId="01314F24" w:rsidR="00C20C06" w:rsidRPr="00250190" w:rsidRDefault="008E37AC" w:rsidP="0083014F">
      <w:pPr>
        <w:pStyle w:val="Heading1"/>
        <w:numPr>
          <w:ilvl w:val="0"/>
          <w:numId w:val="7"/>
        </w:numPr>
      </w:pPr>
      <w:r w:rsidRPr="00250190">
        <w:t>Conclusion</w:t>
      </w:r>
    </w:p>
    <w:p w14:paraId="01C812F0" w14:textId="0B9BFDDE" w:rsidR="002F1B15" w:rsidRPr="007B3E12" w:rsidRDefault="00080A8C" w:rsidP="007B3E12">
      <w:pPr>
        <w:rPr>
          <w:rFonts w:eastAsiaTheme="minorEastAsia"/>
          <w:bCs/>
          <w:sz w:val="21"/>
          <w:szCs w:val="22"/>
        </w:rPr>
      </w:pPr>
      <w:r w:rsidRPr="007B3E12">
        <w:rPr>
          <w:rFonts w:eastAsiaTheme="minorEastAsia"/>
          <w:bCs/>
          <w:sz w:val="21"/>
          <w:szCs w:val="22"/>
        </w:rPr>
        <w:t xml:space="preserve">In this paper, </w:t>
      </w:r>
      <w:r w:rsidR="009275B5" w:rsidRPr="009275B5">
        <w:rPr>
          <w:rFonts w:eastAsiaTheme="minorEastAsia"/>
          <w:bCs/>
          <w:sz w:val="21"/>
          <w:szCs w:val="22"/>
        </w:rPr>
        <w:t>we discuss potential issue</w:t>
      </w:r>
      <w:r w:rsidR="009275B5">
        <w:rPr>
          <w:rFonts w:eastAsiaTheme="minorEastAsia"/>
          <w:bCs/>
          <w:sz w:val="21"/>
          <w:szCs w:val="22"/>
        </w:rPr>
        <w:t xml:space="preserve"> for dedicated SL configuration</w:t>
      </w:r>
      <w:r w:rsidR="009275B5" w:rsidRPr="009275B5">
        <w:rPr>
          <w:rFonts w:eastAsiaTheme="minorEastAsia"/>
          <w:bCs/>
          <w:sz w:val="21"/>
          <w:szCs w:val="22"/>
        </w:rPr>
        <w:t xml:space="preserve"> cause using destination index</w:t>
      </w:r>
      <w:r w:rsidR="009275B5">
        <w:rPr>
          <w:rFonts w:eastAsiaTheme="minorEastAsia"/>
          <w:bCs/>
          <w:sz w:val="21"/>
          <w:szCs w:val="22"/>
        </w:rPr>
        <w:t xml:space="preserve"> </w:t>
      </w:r>
      <w:r w:rsidR="007B3E12">
        <w:rPr>
          <w:rFonts w:eastAsiaTheme="minorEastAsia"/>
          <w:bCs/>
          <w:sz w:val="21"/>
          <w:szCs w:val="22"/>
        </w:rPr>
        <w:t>and have the following observation and proposals</w:t>
      </w:r>
      <w:r w:rsidRPr="007B3E12">
        <w:rPr>
          <w:rFonts w:eastAsiaTheme="minorEastAsia"/>
          <w:bCs/>
          <w:sz w:val="21"/>
          <w:szCs w:val="22"/>
        </w:rPr>
        <w:t>.</w:t>
      </w:r>
    </w:p>
    <w:p w14:paraId="67848818" w14:textId="3AC478D8" w:rsidR="00BB2EF7" w:rsidRDefault="00BB2EF7" w:rsidP="00BB2EF7">
      <w:pPr>
        <w:rPr>
          <w:rFonts w:eastAsiaTheme="minorEastAsia"/>
          <w:b/>
          <w:bCs/>
          <w:sz w:val="21"/>
          <w:szCs w:val="22"/>
        </w:rPr>
      </w:pPr>
      <w:r w:rsidRPr="007B3E12">
        <w:rPr>
          <w:rFonts w:eastAsiaTheme="minorEastAsia"/>
          <w:b/>
          <w:bCs/>
          <w:sz w:val="21"/>
          <w:szCs w:val="22"/>
        </w:rPr>
        <w:t xml:space="preserve">Observation 1: </w:t>
      </w:r>
      <w:r>
        <w:rPr>
          <w:rFonts w:eastAsiaTheme="minorEastAsia"/>
          <w:b/>
          <w:bCs/>
          <w:sz w:val="21"/>
          <w:szCs w:val="22"/>
        </w:rPr>
        <w:t xml:space="preserve">The destination index for certain destination ID in old SUI can be different from that for same destination ID </w:t>
      </w:r>
      <w:r w:rsidR="008D2E23">
        <w:rPr>
          <w:rFonts w:eastAsiaTheme="minorEastAsia"/>
          <w:b/>
          <w:bCs/>
          <w:sz w:val="21"/>
          <w:szCs w:val="22"/>
        </w:rPr>
        <w:t xml:space="preserve">in </w:t>
      </w:r>
      <w:r>
        <w:rPr>
          <w:rFonts w:eastAsiaTheme="minorEastAsia"/>
          <w:b/>
          <w:bCs/>
          <w:sz w:val="21"/>
          <w:szCs w:val="22"/>
        </w:rPr>
        <w:t>new SUI, due to UE updating destination ID list</w:t>
      </w:r>
      <w:r w:rsidRPr="007B3E12">
        <w:rPr>
          <w:rFonts w:eastAsiaTheme="minorEastAsia"/>
          <w:b/>
          <w:bCs/>
          <w:sz w:val="21"/>
          <w:szCs w:val="22"/>
        </w:rPr>
        <w:t>.</w:t>
      </w:r>
    </w:p>
    <w:p w14:paraId="6A09545C" w14:textId="77777777" w:rsidR="00923E84" w:rsidRPr="00001205" w:rsidRDefault="00923E84" w:rsidP="00923E84">
      <w:pPr>
        <w:rPr>
          <w:rFonts w:eastAsiaTheme="minorEastAsia"/>
          <w:b/>
          <w:bCs/>
          <w:sz w:val="21"/>
          <w:szCs w:val="22"/>
        </w:rPr>
      </w:pPr>
      <w:r w:rsidRPr="007B3E12">
        <w:rPr>
          <w:rFonts w:eastAsiaTheme="minorEastAsia"/>
          <w:b/>
          <w:bCs/>
          <w:sz w:val="21"/>
          <w:szCs w:val="22"/>
        </w:rPr>
        <w:t xml:space="preserve">Observation </w:t>
      </w:r>
      <w:r>
        <w:rPr>
          <w:rFonts w:eastAsiaTheme="minorEastAsia"/>
          <w:b/>
          <w:bCs/>
          <w:sz w:val="21"/>
          <w:szCs w:val="22"/>
        </w:rPr>
        <w:t>2:</w:t>
      </w:r>
      <w:r w:rsidRPr="007B3E12">
        <w:rPr>
          <w:rFonts w:eastAsiaTheme="minorEastAsia"/>
          <w:b/>
          <w:bCs/>
          <w:sz w:val="21"/>
          <w:szCs w:val="22"/>
        </w:rPr>
        <w:t xml:space="preserve"> </w:t>
      </w:r>
      <w:r>
        <w:rPr>
          <w:rFonts w:eastAsiaTheme="minorEastAsia"/>
          <w:b/>
          <w:bCs/>
          <w:sz w:val="21"/>
          <w:szCs w:val="22"/>
        </w:rPr>
        <w:t>In current</w:t>
      </w:r>
      <w:r w:rsidRPr="00923E84">
        <w:rPr>
          <w:rFonts w:eastAsiaTheme="minorEastAsia"/>
          <w:b/>
          <w:bCs/>
          <w:sz w:val="21"/>
          <w:szCs w:val="22"/>
        </w:rPr>
        <w:t xml:space="preserve"> specification</w:t>
      </w:r>
      <w:r>
        <w:rPr>
          <w:rFonts w:eastAsiaTheme="minorEastAsia"/>
          <w:b/>
          <w:bCs/>
          <w:sz w:val="21"/>
          <w:szCs w:val="22"/>
        </w:rPr>
        <w:t xml:space="preserve">, UE applies </w:t>
      </w:r>
      <w:r w:rsidRPr="00923E84">
        <w:rPr>
          <w:rFonts w:eastAsiaTheme="minorEastAsia"/>
          <w:b/>
          <w:bCs/>
          <w:sz w:val="21"/>
          <w:szCs w:val="22"/>
        </w:rPr>
        <w:t>dedicated SL configuration based on the destination index rather than destination ID</w:t>
      </w:r>
      <w:r>
        <w:rPr>
          <w:rFonts w:eastAsiaTheme="minorEastAsia"/>
          <w:b/>
          <w:bCs/>
          <w:sz w:val="21"/>
          <w:szCs w:val="22"/>
        </w:rPr>
        <w:t>.</w:t>
      </w:r>
    </w:p>
    <w:p w14:paraId="02F64084" w14:textId="77777777" w:rsidR="00923E84" w:rsidRPr="00923E84" w:rsidRDefault="00923E84" w:rsidP="00923E84">
      <w:pPr>
        <w:rPr>
          <w:rFonts w:eastAsiaTheme="minorEastAsia"/>
          <w:b/>
          <w:bCs/>
          <w:sz w:val="21"/>
          <w:szCs w:val="22"/>
        </w:rPr>
      </w:pPr>
      <w:r w:rsidRPr="00923E84">
        <w:rPr>
          <w:rFonts w:eastAsiaTheme="minorEastAsia"/>
          <w:b/>
          <w:bCs/>
          <w:sz w:val="21"/>
          <w:szCs w:val="22"/>
        </w:rPr>
        <w:t xml:space="preserve">Observation </w:t>
      </w:r>
      <w:r>
        <w:rPr>
          <w:rFonts w:eastAsiaTheme="minorEastAsia"/>
          <w:b/>
          <w:bCs/>
          <w:sz w:val="21"/>
          <w:szCs w:val="22"/>
        </w:rPr>
        <w:t>3</w:t>
      </w:r>
      <w:r w:rsidRPr="00923E84">
        <w:rPr>
          <w:rFonts w:eastAsiaTheme="minorEastAsia"/>
          <w:b/>
          <w:bCs/>
          <w:sz w:val="21"/>
          <w:szCs w:val="22"/>
        </w:rPr>
        <w:t xml:space="preserve">: </w:t>
      </w:r>
      <w:r>
        <w:rPr>
          <w:rFonts w:eastAsiaTheme="minorEastAsia"/>
          <w:b/>
          <w:bCs/>
          <w:sz w:val="21"/>
          <w:szCs w:val="22"/>
        </w:rPr>
        <w:t xml:space="preserve">The destination index associated with stored SL configuration </w:t>
      </w:r>
      <w:r w:rsidRPr="00923E84">
        <w:rPr>
          <w:rFonts w:eastAsiaTheme="minorEastAsia"/>
          <w:b/>
          <w:bCs/>
          <w:sz w:val="21"/>
          <w:szCs w:val="22"/>
        </w:rPr>
        <w:t>can’t be changed by UE itself, as the stored SL configuration is under gNB’s control via dedicated RRC configuration.</w:t>
      </w:r>
    </w:p>
    <w:p w14:paraId="28C43CA3" w14:textId="77777777" w:rsidR="00923E84" w:rsidRDefault="00923E84" w:rsidP="00923E84">
      <w:pPr>
        <w:rPr>
          <w:rFonts w:eastAsiaTheme="minorEastAsia"/>
          <w:b/>
          <w:bCs/>
          <w:sz w:val="21"/>
          <w:szCs w:val="22"/>
        </w:rPr>
      </w:pPr>
      <w:r w:rsidRPr="007B3E12">
        <w:rPr>
          <w:rFonts w:eastAsiaTheme="minorEastAsia"/>
          <w:b/>
          <w:bCs/>
          <w:sz w:val="21"/>
          <w:szCs w:val="22"/>
        </w:rPr>
        <w:t xml:space="preserve">Observation </w:t>
      </w:r>
      <w:r>
        <w:rPr>
          <w:rFonts w:eastAsiaTheme="minorEastAsia"/>
          <w:b/>
          <w:bCs/>
          <w:sz w:val="21"/>
          <w:szCs w:val="22"/>
        </w:rPr>
        <w:t>4</w:t>
      </w:r>
      <w:r w:rsidRPr="007B3E12">
        <w:rPr>
          <w:rFonts w:eastAsiaTheme="minorEastAsia"/>
          <w:b/>
          <w:bCs/>
          <w:sz w:val="21"/>
          <w:szCs w:val="22"/>
        </w:rPr>
        <w:t xml:space="preserve">: </w:t>
      </w:r>
      <w:r>
        <w:rPr>
          <w:rFonts w:eastAsiaTheme="minorEastAsia"/>
          <w:b/>
          <w:bCs/>
          <w:sz w:val="21"/>
          <w:szCs w:val="22"/>
        </w:rPr>
        <w:t>When UE updating destination ID list, for dedicated SL configuration</w:t>
      </w:r>
      <w:r w:rsidRPr="00C9697A">
        <w:t xml:space="preserve"> </w:t>
      </w:r>
      <w:r w:rsidRPr="00C9697A">
        <w:rPr>
          <w:rFonts w:eastAsiaTheme="minorEastAsia"/>
          <w:b/>
          <w:bCs/>
          <w:sz w:val="21"/>
          <w:szCs w:val="22"/>
        </w:rPr>
        <w:t>anchored at destination index</w:t>
      </w:r>
      <w:r>
        <w:rPr>
          <w:rFonts w:eastAsiaTheme="minorEastAsia"/>
          <w:b/>
          <w:bCs/>
          <w:sz w:val="21"/>
          <w:szCs w:val="22"/>
        </w:rPr>
        <w:t xml:space="preserve">, </w:t>
      </w:r>
      <w:r w:rsidRPr="00D411B1">
        <w:rPr>
          <w:rFonts w:eastAsiaTheme="minorEastAsia"/>
          <w:b/>
          <w:bCs/>
          <w:sz w:val="21"/>
          <w:szCs w:val="22"/>
        </w:rPr>
        <w:t>configuration failure may be introduced</w:t>
      </w:r>
      <w:r>
        <w:rPr>
          <w:rFonts w:eastAsiaTheme="minorEastAsia"/>
          <w:b/>
          <w:bCs/>
          <w:sz w:val="21"/>
          <w:szCs w:val="22"/>
        </w:rPr>
        <w:t xml:space="preserve"> </w:t>
      </w:r>
      <w:r w:rsidRPr="00BB2EF7">
        <w:rPr>
          <w:rFonts w:eastAsiaTheme="minorEastAsia"/>
          <w:b/>
          <w:bCs/>
          <w:sz w:val="21"/>
          <w:szCs w:val="22"/>
        </w:rPr>
        <w:t xml:space="preserve">(i.e. UE regards a </w:t>
      </w:r>
      <w:r>
        <w:rPr>
          <w:rFonts w:eastAsiaTheme="minorEastAsia" w:hint="eastAsia"/>
          <w:b/>
          <w:bCs/>
          <w:sz w:val="21"/>
          <w:szCs w:val="22"/>
        </w:rPr>
        <w:t>delta</w:t>
      </w:r>
      <w:r w:rsidRPr="00BB2EF7">
        <w:rPr>
          <w:rFonts w:eastAsiaTheme="minorEastAsia"/>
          <w:b/>
          <w:bCs/>
          <w:sz w:val="21"/>
          <w:szCs w:val="22"/>
        </w:rPr>
        <w:t xml:space="preserve"> configuration as a </w:t>
      </w:r>
      <w:r>
        <w:rPr>
          <w:rFonts w:eastAsiaTheme="minorEastAsia"/>
          <w:b/>
          <w:bCs/>
          <w:sz w:val="21"/>
          <w:szCs w:val="22"/>
        </w:rPr>
        <w:t>complete</w:t>
      </w:r>
      <w:r w:rsidRPr="00BB2EF7">
        <w:rPr>
          <w:rFonts w:eastAsiaTheme="minorEastAsia"/>
          <w:b/>
          <w:bCs/>
          <w:sz w:val="21"/>
          <w:szCs w:val="22"/>
        </w:rPr>
        <w:t xml:space="preserve"> configuration)</w:t>
      </w:r>
      <w:r>
        <w:rPr>
          <w:rFonts w:eastAsiaTheme="minorEastAsia"/>
          <w:b/>
          <w:bCs/>
          <w:sz w:val="21"/>
          <w:szCs w:val="22"/>
        </w:rPr>
        <w:t xml:space="preserve">. </w:t>
      </w:r>
    </w:p>
    <w:p w14:paraId="2B2BDD3A" w14:textId="62D21EAF" w:rsidR="009275B5" w:rsidRPr="009275B5" w:rsidRDefault="009275B5" w:rsidP="009275B5">
      <w:pPr>
        <w:rPr>
          <w:rFonts w:eastAsiaTheme="minorEastAsia"/>
          <w:b/>
          <w:bCs/>
          <w:sz w:val="21"/>
          <w:szCs w:val="22"/>
        </w:rPr>
      </w:pPr>
      <w:r w:rsidRPr="009275B5">
        <w:rPr>
          <w:rFonts w:eastAsiaTheme="minorEastAsia"/>
          <w:b/>
          <w:bCs/>
          <w:sz w:val="21"/>
          <w:szCs w:val="22"/>
        </w:rPr>
        <w:t xml:space="preserve">Proposal 1: </w:t>
      </w:r>
      <w:r w:rsidR="008D2E23" w:rsidRPr="008D2E23">
        <w:rPr>
          <w:rFonts w:eastAsiaTheme="minorEastAsia"/>
          <w:b/>
          <w:bCs/>
          <w:sz w:val="21"/>
          <w:szCs w:val="22"/>
        </w:rPr>
        <w:t>RAN2 to agree the companion CRs to solve the issue for dedicated SL configuration using destination index</w:t>
      </w:r>
      <w:r w:rsidRPr="009275B5">
        <w:rPr>
          <w:rFonts w:eastAsiaTheme="minorEastAsia"/>
          <w:b/>
          <w:bCs/>
          <w:sz w:val="21"/>
          <w:szCs w:val="22"/>
        </w:rPr>
        <w:t>.</w:t>
      </w:r>
    </w:p>
    <w:p w14:paraId="49DFF4AF" w14:textId="77777777" w:rsidR="004060A2" w:rsidRDefault="004060A2" w:rsidP="004F5806">
      <w:pPr>
        <w:pStyle w:val="Heading1"/>
        <w:numPr>
          <w:ilvl w:val="0"/>
          <w:numId w:val="7"/>
        </w:numPr>
      </w:pPr>
      <w:r w:rsidRPr="00BF27FC">
        <w:rPr>
          <w:rFonts w:hint="eastAsia"/>
        </w:rPr>
        <w:t>References</w:t>
      </w:r>
    </w:p>
    <w:p w14:paraId="2FBAAAE7" w14:textId="49D397E3" w:rsidR="004060A2" w:rsidRDefault="005924F1" w:rsidP="004060A2">
      <w:pPr>
        <w:pStyle w:val="Reference"/>
        <w:rPr>
          <w:rFonts w:ascii="Times New Roman" w:eastAsia="SimSun" w:hAnsi="Times New Roman"/>
          <w:kern w:val="0"/>
          <w:szCs w:val="20"/>
        </w:rPr>
      </w:pPr>
      <w:r>
        <w:rPr>
          <w:rFonts w:ascii="Times New Roman" w:eastAsia="SimSun" w:hAnsi="Times New Roman"/>
          <w:kern w:val="0"/>
          <w:szCs w:val="20"/>
        </w:rPr>
        <w:t>TS 38.331</w:t>
      </w:r>
      <w:r w:rsidR="002B5531">
        <w:rPr>
          <w:rFonts w:ascii="Times New Roman" w:eastAsia="SimSun" w:hAnsi="Times New Roman"/>
          <w:kern w:val="0"/>
          <w:szCs w:val="20"/>
        </w:rPr>
        <w:t xml:space="preserve">. </w:t>
      </w:r>
    </w:p>
    <w:p w14:paraId="706C77CD" w14:textId="73473006" w:rsidR="00001205" w:rsidRDefault="00001205" w:rsidP="004060A2">
      <w:pPr>
        <w:pStyle w:val="Reference"/>
        <w:rPr>
          <w:rFonts w:ascii="Times New Roman" w:eastAsia="SimSun" w:hAnsi="Times New Roman"/>
          <w:kern w:val="0"/>
          <w:szCs w:val="20"/>
        </w:rPr>
      </w:pPr>
      <w:r w:rsidRPr="00001205">
        <w:rPr>
          <w:rFonts w:ascii="Times New Roman" w:eastAsia="SimSun" w:hAnsi="Times New Roman"/>
          <w:kern w:val="0"/>
          <w:szCs w:val="20"/>
        </w:rPr>
        <w:t>Report of 3GPP TSG RAN WG2 meeting #122, Incheon, Korea</w:t>
      </w:r>
      <w:r w:rsidR="00923E84">
        <w:rPr>
          <w:rFonts w:ascii="Times New Roman" w:eastAsia="SimSun" w:hAnsi="Times New Roman"/>
          <w:kern w:val="0"/>
          <w:szCs w:val="20"/>
        </w:rPr>
        <w:t>.</w:t>
      </w:r>
    </w:p>
    <w:p w14:paraId="0D0A4D9F" w14:textId="4C23F09D" w:rsidR="002B5531" w:rsidRPr="00EC44FA" w:rsidRDefault="002B5531" w:rsidP="004060A2">
      <w:pPr>
        <w:pStyle w:val="Reference"/>
        <w:rPr>
          <w:rFonts w:ascii="Times New Roman" w:eastAsia="SimSun" w:hAnsi="Times New Roman"/>
          <w:kern w:val="0"/>
          <w:szCs w:val="20"/>
        </w:rPr>
      </w:pPr>
      <w:r w:rsidRPr="002B5531">
        <w:rPr>
          <w:rFonts w:ascii="Times New Roman" w:eastAsia="SimSun" w:hAnsi="Times New Roman"/>
          <w:kern w:val="0"/>
          <w:szCs w:val="20"/>
        </w:rPr>
        <w:t>R2-2306701</w:t>
      </w:r>
      <w:r>
        <w:rPr>
          <w:rFonts w:ascii="Times New Roman" w:eastAsia="SimSun" w:hAnsi="Times New Roman"/>
          <w:kern w:val="0"/>
          <w:szCs w:val="20"/>
        </w:rPr>
        <w:t xml:space="preserve">, </w:t>
      </w:r>
      <w:r w:rsidRPr="002B5531">
        <w:rPr>
          <w:rFonts w:ascii="Times New Roman" w:eastAsia="SimSun" w:hAnsi="Times New Roman"/>
          <w:kern w:val="0"/>
          <w:szCs w:val="20"/>
        </w:rPr>
        <w:t>Summary of [AT122][501][V2X/SL] V2X corrections</w:t>
      </w:r>
      <w:r>
        <w:rPr>
          <w:rFonts w:ascii="Times New Roman" w:eastAsia="SimSun" w:hAnsi="Times New Roman"/>
          <w:kern w:val="0"/>
          <w:szCs w:val="20"/>
        </w:rPr>
        <w:t>, vivo</w:t>
      </w:r>
    </w:p>
    <w:sectPr w:rsidR="002B5531" w:rsidRPr="00EC44F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0FE81" w14:textId="77777777" w:rsidR="00A12BC3" w:rsidRDefault="00A12BC3">
      <w:r>
        <w:separator/>
      </w:r>
    </w:p>
    <w:p w14:paraId="7FE0960B" w14:textId="77777777" w:rsidR="00A12BC3" w:rsidRDefault="00A12BC3"/>
  </w:endnote>
  <w:endnote w:type="continuationSeparator" w:id="0">
    <w:p w14:paraId="39EB239F" w14:textId="77777777" w:rsidR="00A12BC3" w:rsidRDefault="00A12BC3">
      <w:r>
        <w:continuationSeparator/>
      </w:r>
    </w:p>
    <w:p w14:paraId="0CC26D39" w14:textId="77777777" w:rsidR="00A12BC3" w:rsidRDefault="00A12B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1523EC" w:rsidRDefault="001523EC">
    <w:pPr>
      <w:pStyle w:val="Footer"/>
      <w:jc w:val="right"/>
    </w:pPr>
    <w:r>
      <w:fldChar w:fldCharType="begin"/>
    </w:r>
    <w:r>
      <w:instrText xml:space="preserve"> PAGE   \* MERGEFORMAT </w:instrText>
    </w:r>
    <w:r>
      <w:fldChar w:fldCharType="separate"/>
    </w:r>
    <w:r w:rsidR="00F4414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3684" w14:textId="77777777" w:rsidR="00A12BC3" w:rsidRDefault="00A12BC3">
      <w:r>
        <w:separator/>
      </w:r>
    </w:p>
    <w:p w14:paraId="014239F4" w14:textId="77777777" w:rsidR="00A12BC3" w:rsidRDefault="00A12BC3"/>
  </w:footnote>
  <w:footnote w:type="continuationSeparator" w:id="0">
    <w:p w14:paraId="31F23ECB" w14:textId="77777777" w:rsidR="00A12BC3" w:rsidRDefault="00A12BC3">
      <w:r>
        <w:continuationSeparator/>
      </w:r>
    </w:p>
    <w:p w14:paraId="355FAE37" w14:textId="77777777" w:rsidR="00A12BC3" w:rsidRDefault="00A12B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1523EC" w:rsidRDefault="001523EC"/>
  <w:p w14:paraId="756100E0" w14:textId="77777777" w:rsidR="001523EC" w:rsidRDefault="00152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A6502"/>
    <w:multiLevelType w:val="hybridMultilevel"/>
    <w:tmpl w:val="43C68D7A"/>
    <w:lvl w:ilvl="0" w:tplc="08090001">
      <w:start w:val="1"/>
      <w:numFmt w:val="bullet"/>
      <w:lvlText w:val=""/>
      <w:lvlJc w:val="left"/>
      <w:pPr>
        <w:ind w:left="420" w:hanging="420"/>
      </w:pPr>
      <w:rPr>
        <w:rFonts w:ascii="Symbol" w:hAnsi="Symbol" w:hint="default"/>
      </w:rPr>
    </w:lvl>
    <w:lvl w:ilvl="1" w:tplc="107485C8">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E1394D"/>
    <w:multiLevelType w:val="hybridMultilevel"/>
    <w:tmpl w:val="60B8CEB2"/>
    <w:lvl w:ilvl="0" w:tplc="7BB8BB2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F235A64"/>
    <w:multiLevelType w:val="hybridMultilevel"/>
    <w:tmpl w:val="22E63074"/>
    <w:lvl w:ilvl="0" w:tplc="9AECE9D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7" w15:restartNumberingAfterBreak="0">
    <w:nsid w:val="71E654EF"/>
    <w:multiLevelType w:val="hybridMultilevel"/>
    <w:tmpl w:val="779645A8"/>
    <w:lvl w:ilvl="0" w:tplc="D12E7116">
      <w:start w:val="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8773976"/>
    <w:multiLevelType w:val="hybridMultilevel"/>
    <w:tmpl w:val="FBF46AFA"/>
    <w:lvl w:ilvl="0" w:tplc="302099D8">
      <w:start w:val="2"/>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10"/>
  </w:num>
  <w:num w:numId="4">
    <w:abstractNumId w:val="11"/>
  </w:num>
  <w:num w:numId="5">
    <w:abstractNumId w:val="26"/>
  </w:num>
  <w:num w:numId="6">
    <w:abstractNumId w:val="2"/>
  </w:num>
  <w:num w:numId="7">
    <w:abstractNumId w:val="30"/>
  </w:num>
  <w:num w:numId="8">
    <w:abstractNumId w:val="13"/>
  </w:num>
  <w:num w:numId="9">
    <w:abstractNumId w:val="5"/>
  </w:num>
  <w:num w:numId="10">
    <w:abstractNumId w:val="17"/>
  </w:num>
  <w:num w:numId="11">
    <w:abstractNumId w:val="3"/>
  </w:num>
  <w:num w:numId="12">
    <w:abstractNumId w:val="22"/>
  </w:num>
  <w:num w:numId="13">
    <w:abstractNumId w:val="13"/>
  </w:num>
  <w:num w:numId="14">
    <w:abstractNumId w:val="7"/>
  </w:num>
  <w:num w:numId="15">
    <w:abstractNumId w:val="0"/>
  </w:num>
  <w:num w:numId="16">
    <w:abstractNumId w:val="25"/>
  </w:num>
  <w:num w:numId="17">
    <w:abstractNumId w:val="19"/>
  </w:num>
  <w:num w:numId="18">
    <w:abstractNumId w:val="20"/>
  </w:num>
  <w:num w:numId="19">
    <w:abstractNumId w:val="24"/>
  </w:num>
  <w:num w:numId="20">
    <w:abstractNumId w:val="15"/>
  </w:num>
  <w:num w:numId="21">
    <w:abstractNumId w:val="31"/>
  </w:num>
  <w:num w:numId="22">
    <w:abstractNumId w:val="28"/>
  </w:num>
  <w:num w:numId="23">
    <w:abstractNumId w:val="26"/>
  </w:num>
  <w:num w:numId="24">
    <w:abstractNumId w:val="24"/>
  </w:num>
  <w:num w:numId="25">
    <w:abstractNumId w:val="14"/>
  </w:num>
  <w:num w:numId="26">
    <w:abstractNumId w:val="1"/>
  </w:num>
  <w:num w:numId="27">
    <w:abstractNumId w:val="29"/>
  </w:num>
  <w:num w:numId="28">
    <w:abstractNumId w:val="9"/>
  </w:num>
  <w:num w:numId="29">
    <w:abstractNumId w:val="33"/>
  </w:num>
  <w:num w:numId="30">
    <w:abstractNumId w:val="18"/>
  </w:num>
  <w:num w:numId="31">
    <w:abstractNumId w:val="12"/>
  </w:num>
  <w:num w:numId="32">
    <w:abstractNumId w:val="8"/>
  </w:num>
  <w:num w:numId="33">
    <w:abstractNumId w:val="6"/>
  </w:num>
  <w:num w:numId="34">
    <w:abstractNumId w:val="23"/>
  </w:num>
  <w:num w:numId="35">
    <w:abstractNumId w:val="4"/>
  </w:num>
  <w:num w:numId="36">
    <w:abstractNumId w:val="21"/>
  </w:num>
  <w:num w:numId="37">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205"/>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3140"/>
    <w:rsid w:val="00023A0A"/>
    <w:rsid w:val="000240AF"/>
    <w:rsid w:val="00024BA4"/>
    <w:rsid w:val="0002510A"/>
    <w:rsid w:val="00025990"/>
    <w:rsid w:val="00025D8E"/>
    <w:rsid w:val="000262F3"/>
    <w:rsid w:val="0002667A"/>
    <w:rsid w:val="00026AE7"/>
    <w:rsid w:val="00027A43"/>
    <w:rsid w:val="00031410"/>
    <w:rsid w:val="00031762"/>
    <w:rsid w:val="00031E63"/>
    <w:rsid w:val="00032029"/>
    <w:rsid w:val="0003211B"/>
    <w:rsid w:val="000324F9"/>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3247"/>
    <w:rsid w:val="00043D72"/>
    <w:rsid w:val="000444C1"/>
    <w:rsid w:val="000445F3"/>
    <w:rsid w:val="0004481B"/>
    <w:rsid w:val="00044C06"/>
    <w:rsid w:val="00046518"/>
    <w:rsid w:val="000470F7"/>
    <w:rsid w:val="000476A0"/>
    <w:rsid w:val="000504AE"/>
    <w:rsid w:val="000516BE"/>
    <w:rsid w:val="0005187C"/>
    <w:rsid w:val="00051932"/>
    <w:rsid w:val="00051A89"/>
    <w:rsid w:val="00051F4E"/>
    <w:rsid w:val="000523FB"/>
    <w:rsid w:val="00053538"/>
    <w:rsid w:val="000537B7"/>
    <w:rsid w:val="00054724"/>
    <w:rsid w:val="00055831"/>
    <w:rsid w:val="00055B9D"/>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7869"/>
    <w:rsid w:val="000678B9"/>
    <w:rsid w:val="000678F1"/>
    <w:rsid w:val="000714E9"/>
    <w:rsid w:val="00071818"/>
    <w:rsid w:val="00072EBB"/>
    <w:rsid w:val="000736BD"/>
    <w:rsid w:val="00073EA5"/>
    <w:rsid w:val="00074163"/>
    <w:rsid w:val="00074359"/>
    <w:rsid w:val="000747BC"/>
    <w:rsid w:val="00074877"/>
    <w:rsid w:val="0007551D"/>
    <w:rsid w:val="0007598B"/>
    <w:rsid w:val="00075AE7"/>
    <w:rsid w:val="0007617D"/>
    <w:rsid w:val="00076790"/>
    <w:rsid w:val="000767C6"/>
    <w:rsid w:val="00076DE5"/>
    <w:rsid w:val="00077EF0"/>
    <w:rsid w:val="00080137"/>
    <w:rsid w:val="00080956"/>
    <w:rsid w:val="000809BB"/>
    <w:rsid w:val="00080A8C"/>
    <w:rsid w:val="000816EA"/>
    <w:rsid w:val="000819FA"/>
    <w:rsid w:val="00081CED"/>
    <w:rsid w:val="00082E57"/>
    <w:rsid w:val="00082F73"/>
    <w:rsid w:val="00083A87"/>
    <w:rsid w:val="00083DB8"/>
    <w:rsid w:val="00084065"/>
    <w:rsid w:val="00084385"/>
    <w:rsid w:val="00085F8A"/>
    <w:rsid w:val="00086555"/>
    <w:rsid w:val="00086940"/>
    <w:rsid w:val="00086AB3"/>
    <w:rsid w:val="00086C64"/>
    <w:rsid w:val="00087781"/>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4A70"/>
    <w:rsid w:val="000B5215"/>
    <w:rsid w:val="000B56C6"/>
    <w:rsid w:val="000B587A"/>
    <w:rsid w:val="000B5F31"/>
    <w:rsid w:val="000B6329"/>
    <w:rsid w:val="000B7438"/>
    <w:rsid w:val="000C19FB"/>
    <w:rsid w:val="000C302D"/>
    <w:rsid w:val="000C3B3F"/>
    <w:rsid w:val="000C4E62"/>
    <w:rsid w:val="000C50B2"/>
    <w:rsid w:val="000C5189"/>
    <w:rsid w:val="000C6060"/>
    <w:rsid w:val="000C6880"/>
    <w:rsid w:val="000C6C05"/>
    <w:rsid w:val="000C6D75"/>
    <w:rsid w:val="000C71CE"/>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237C"/>
    <w:rsid w:val="00112C5B"/>
    <w:rsid w:val="00112C9D"/>
    <w:rsid w:val="00112CD2"/>
    <w:rsid w:val="0011343B"/>
    <w:rsid w:val="0011355F"/>
    <w:rsid w:val="00113BF2"/>
    <w:rsid w:val="00114826"/>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0952"/>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CC5"/>
    <w:rsid w:val="0013715F"/>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4CB"/>
    <w:rsid w:val="001666FF"/>
    <w:rsid w:val="0016674A"/>
    <w:rsid w:val="00166E7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05F4"/>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5D1"/>
    <w:rsid w:val="00195AC8"/>
    <w:rsid w:val="00195B56"/>
    <w:rsid w:val="00195D44"/>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591D"/>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128"/>
    <w:rsid w:val="001D187B"/>
    <w:rsid w:val="001D1C93"/>
    <w:rsid w:val="001D1E21"/>
    <w:rsid w:val="001D24B5"/>
    <w:rsid w:val="001D2DA8"/>
    <w:rsid w:val="001D30CB"/>
    <w:rsid w:val="001D3B4D"/>
    <w:rsid w:val="001D4276"/>
    <w:rsid w:val="001D4291"/>
    <w:rsid w:val="001D56D0"/>
    <w:rsid w:val="001D58E9"/>
    <w:rsid w:val="001D616C"/>
    <w:rsid w:val="001D766C"/>
    <w:rsid w:val="001D7794"/>
    <w:rsid w:val="001E15AF"/>
    <w:rsid w:val="001E17B4"/>
    <w:rsid w:val="001E1B62"/>
    <w:rsid w:val="001E228A"/>
    <w:rsid w:val="001E2326"/>
    <w:rsid w:val="001E2AE2"/>
    <w:rsid w:val="001E3817"/>
    <w:rsid w:val="001E48B7"/>
    <w:rsid w:val="001E48EC"/>
    <w:rsid w:val="001E535E"/>
    <w:rsid w:val="001E5921"/>
    <w:rsid w:val="001E60C9"/>
    <w:rsid w:val="001E7C43"/>
    <w:rsid w:val="001E7E5B"/>
    <w:rsid w:val="001F069B"/>
    <w:rsid w:val="001F0A0F"/>
    <w:rsid w:val="001F0B93"/>
    <w:rsid w:val="001F1177"/>
    <w:rsid w:val="001F2F53"/>
    <w:rsid w:val="001F4E70"/>
    <w:rsid w:val="001F4ECA"/>
    <w:rsid w:val="001F546F"/>
    <w:rsid w:val="001F58BE"/>
    <w:rsid w:val="001F65EF"/>
    <w:rsid w:val="001F72D2"/>
    <w:rsid w:val="001F7B28"/>
    <w:rsid w:val="001F7B9E"/>
    <w:rsid w:val="00200C4D"/>
    <w:rsid w:val="002014A5"/>
    <w:rsid w:val="0020156A"/>
    <w:rsid w:val="002015C7"/>
    <w:rsid w:val="002017A6"/>
    <w:rsid w:val="00202045"/>
    <w:rsid w:val="0020204B"/>
    <w:rsid w:val="002021DF"/>
    <w:rsid w:val="00202323"/>
    <w:rsid w:val="00205326"/>
    <w:rsid w:val="00207E3C"/>
    <w:rsid w:val="00207F9D"/>
    <w:rsid w:val="0021077C"/>
    <w:rsid w:val="00211405"/>
    <w:rsid w:val="002120D7"/>
    <w:rsid w:val="002122D9"/>
    <w:rsid w:val="00212946"/>
    <w:rsid w:val="00212D18"/>
    <w:rsid w:val="0021301A"/>
    <w:rsid w:val="0021308A"/>
    <w:rsid w:val="002142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5CB7"/>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401FE"/>
    <w:rsid w:val="0024036A"/>
    <w:rsid w:val="002403F6"/>
    <w:rsid w:val="002412BA"/>
    <w:rsid w:val="00241693"/>
    <w:rsid w:val="00241886"/>
    <w:rsid w:val="00241A0B"/>
    <w:rsid w:val="00242D18"/>
    <w:rsid w:val="002434C4"/>
    <w:rsid w:val="00243695"/>
    <w:rsid w:val="0024381D"/>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BAE"/>
    <w:rsid w:val="00255E67"/>
    <w:rsid w:val="00255F9C"/>
    <w:rsid w:val="00255FC9"/>
    <w:rsid w:val="00256331"/>
    <w:rsid w:val="0025712B"/>
    <w:rsid w:val="00257A57"/>
    <w:rsid w:val="00260DB7"/>
    <w:rsid w:val="002643C6"/>
    <w:rsid w:val="0026489D"/>
    <w:rsid w:val="00264D2C"/>
    <w:rsid w:val="002668E6"/>
    <w:rsid w:val="00266F26"/>
    <w:rsid w:val="002675DC"/>
    <w:rsid w:val="002677DC"/>
    <w:rsid w:val="002679B0"/>
    <w:rsid w:val="00267ACE"/>
    <w:rsid w:val="00267AD3"/>
    <w:rsid w:val="002703CA"/>
    <w:rsid w:val="00270F07"/>
    <w:rsid w:val="0027145A"/>
    <w:rsid w:val="00271AF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3B5"/>
    <w:rsid w:val="002B5531"/>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DBA"/>
    <w:rsid w:val="002D292B"/>
    <w:rsid w:val="002D2999"/>
    <w:rsid w:val="002D2C4B"/>
    <w:rsid w:val="002D326F"/>
    <w:rsid w:val="002D4447"/>
    <w:rsid w:val="002D4766"/>
    <w:rsid w:val="002D4D65"/>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43E"/>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5A83"/>
    <w:rsid w:val="0032605A"/>
    <w:rsid w:val="00326B26"/>
    <w:rsid w:val="00327B40"/>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FB7"/>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348"/>
    <w:rsid w:val="003753A0"/>
    <w:rsid w:val="003766D6"/>
    <w:rsid w:val="00376B1B"/>
    <w:rsid w:val="00377092"/>
    <w:rsid w:val="00377FE2"/>
    <w:rsid w:val="003802A4"/>
    <w:rsid w:val="003802C3"/>
    <w:rsid w:val="00380540"/>
    <w:rsid w:val="00380767"/>
    <w:rsid w:val="003808AB"/>
    <w:rsid w:val="0038101D"/>
    <w:rsid w:val="0038124E"/>
    <w:rsid w:val="00382FE0"/>
    <w:rsid w:val="00383028"/>
    <w:rsid w:val="00383376"/>
    <w:rsid w:val="00383F56"/>
    <w:rsid w:val="00384F57"/>
    <w:rsid w:val="00385343"/>
    <w:rsid w:val="003853C0"/>
    <w:rsid w:val="00385A9C"/>
    <w:rsid w:val="00385D49"/>
    <w:rsid w:val="0038627D"/>
    <w:rsid w:val="00386A3B"/>
    <w:rsid w:val="003872A7"/>
    <w:rsid w:val="00387566"/>
    <w:rsid w:val="00390B9D"/>
    <w:rsid w:val="00390CDC"/>
    <w:rsid w:val="00390E0C"/>
    <w:rsid w:val="00391119"/>
    <w:rsid w:val="003912A5"/>
    <w:rsid w:val="00391E2B"/>
    <w:rsid w:val="003920BE"/>
    <w:rsid w:val="003921BC"/>
    <w:rsid w:val="0039225E"/>
    <w:rsid w:val="00392603"/>
    <w:rsid w:val="00392773"/>
    <w:rsid w:val="00392798"/>
    <w:rsid w:val="003927FB"/>
    <w:rsid w:val="003930FA"/>
    <w:rsid w:val="00393472"/>
    <w:rsid w:val="00394803"/>
    <w:rsid w:val="00394E77"/>
    <w:rsid w:val="00395977"/>
    <w:rsid w:val="003978BF"/>
    <w:rsid w:val="003A04B8"/>
    <w:rsid w:val="003A0963"/>
    <w:rsid w:val="003A149D"/>
    <w:rsid w:val="003A15C1"/>
    <w:rsid w:val="003A2F64"/>
    <w:rsid w:val="003A337A"/>
    <w:rsid w:val="003A36E6"/>
    <w:rsid w:val="003A398F"/>
    <w:rsid w:val="003A47CC"/>
    <w:rsid w:val="003A50BE"/>
    <w:rsid w:val="003A644D"/>
    <w:rsid w:val="003A673B"/>
    <w:rsid w:val="003A6D6F"/>
    <w:rsid w:val="003A6F2B"/>
    <w:rsid w:val="003A737D"/>
    <w:rsid w:val="003A7BB0"/>
    <w:rsid w:val="003B0943"/>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E14E7"/>
    <w:rsid w:val="003E1951"/>
    <w:rsid w:val="003E217F"/>
    <w:rsid w:val="003E299D"/>
    <w:rsid w:val="003E2BF5"/>
    <w:rsid w:val="003E31A4"/>
    <w:rsid w:val="003E3B4B"/>
    <w:rsid w:val="003E3EE4"/>
    <w:rsid w:val="003E418C"/>
    <w:rsid w:val="003E4A02"/>
    <w:rsid w:val="003E4F96"/>
    <w:rsid w:val="003E7DBD"/>
    <w:rsid w:val="003F0765"/>
    <w:rsid w:val="003F08AE"/>
    <w:rsid w:val="003F1224"/>
    <w:rsid w:val="003F1237"/>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2245"/>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55A"/>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C42"/>
    <w:rsid w:val="00425589"/>
    <w:rsid w:val="00425E12"/>
    <w:rsid w:val="00426602"/>
    <w:rsid w:val="00426A19"/>
    <w:rsid w:val="00426C25"/>
    <w:rsid w:val="00426F20"/>
    <w:rsid w:val="00427F99"/>
    <w:rsid w:val="00430413"/>
    <w:rsid w:val="0043132D"/>
    <w:rsid w:val="00431B63"/>
    <w:rsid w:val="0043266A"/>
    <w:rsid w:val="00433B46"/>
    <w:rsid w:val="004342AD"/>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C53"/>
    <w:rsid w:val="00460585"/>
    <w:rsid w:val="00461812"/>
    <w:rsid w:val="00461C94"/>
    <w:rsid w:val="00461DAF"/>
    <w:rsid w:val="00462B80"/>
    <w:rsid w:val="00462C23"/>
    <w:rsid w:val="0046341C"/>
    <w:rsid w:val="00464829"/>
    <w:rsid w:val="00464C0E"/>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68F"/>
    <w:rsid w:val="00477805"/>
    <w:rsid w:val="00477B8D"/>
    <w:rsid w:val="0048026D"/>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807"/>
    <w:rsid w:val="004A5AA1"/>
    <w:rsid w:val="004A5DFA"/>
    <w:rsid w:val="004A6344"/>
    <w:rsid w:val="004A644E"/>
    <w:rsid w:val="004A6719"/>
    <w:rsid w:val="004A6923"/>
    <w:rsid w:val="004A6A9A"/>
    <w:rsid w:val="004A70C1"/>
    <w:rsid w:val="004A75B8"/>
    <w:rsid w:val="004B0181"/>
    <w:rsid w:val="004B0188"/>
    <w:rsid w:val="004B06C4"/>
    <w:rsid w:val="004B1085"/>
    <w:rsid w:val="004B1A1B"/>
    <w:rsid w:val="004B2022"/>
    <w:rsid w:val="004B20DB"/>
    <w:rsid w:val="004B3102"/>
    <w:rsid w:val="004B3D91"/>
    <w:rsid w:val="004B3E1A"/>
    <w:rsid w:val="004B3FB9"/>
    <w:rsid w:val="004B5F20"/>
    <w:rsid w:val="004B77F3"/>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068"/>
    <w:rsid w:val="004D0BA8"/>
    <w:rsid w:val="004D0DF2"/>
    <w:rsid w:val="004D287E"/>
    <w:rsid w:val="004D3BF5"/>
    <w:rsid w:val="004D3FD4"/>
    <w:rsid w:val="004D4597"/>
    <w:rsid w:val="004D5202"/>
    <w:rsid w:val="004D54B3"/>
    <w:rsid w:val="004D5BE8"/>
    <w:rsid w:val="004D6062"/>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5FCE"/>
    <w:rsid w:val="004E6461"/>
    <w:rsid w:val="004E6B25"/>
    <w:rsid w:val="004E6CFB"/>
    <w:rsid w:val="004E6FE5"/>
    <w:rsid w:val="004E7950"/>
    <w:rsid w:val="004E7D49"/>
    <w:rsid w:val="004F0203"/>
    <w:rsid w:val="004F0DB4"/>
    <w:rsid w:val="004F12CA"/>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B01"/>
    <w:rsid w:val="00502C07"/>
    <w:rsid w:val="00502C5C"/>
    <w:rsid w:val="00502F68"/>
    <w:rsid w:val="00503487"/>
    <w:rsid w:val="005037CB"/>
    <w:rsid w:val="00504D3C"/>
    <w:rsid w:val="00504E45"/>
    <w:rsid w:val="00504F0F"/>
    <w:rsid w:val="005052ED"/>
    <w:rsid w:val="005054B6"/>
    <w:rsid w:val="0050667C"/>
    <w:rsid w:val="00507047"/>
    <w:rsid w:val="005104F2"/>
    <w:rsid w:val="0051096D"/>
    <w:rsid w:val="00510B5B"/>
    <w:rsid w:val="00510B72"/>
    <w:rsid w:val="0051120A"/>
    <w:rsid w:val="0051128C"/>
    <w:rsid w:val="0051209F"/>
    <w:rsid w:val="0051319C"/>
    <w:rsid w:val="005138E0"/>
    <w:rsid w:val="00515169"/>
    <w:rsid w:val="00515675"/>
    <w:rsid w:val="00515C98"/>
    <w:rsid w:val="00516300"/>
    <w:rsid w:val="0051641A"/>
    <w:rsid w:val="00517360"/>
    <w:rsid w:val="00520969"/>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587"/>
    <w:rsid w:val="00535910"/>
    <w:rsid w:val="005360BB"/>
    <w:rsid w:val="005364DC"/>
    <w:rsid w:val="00537BB3"/>
    <w:rsid w:val="00540DB8"/>
    <w:rsid w:val="00540F03"/>
    <w:rsid w:val="00541052"/>
    <w:rsid w:val="005417B4"/>
    <w:rsid w:val="005424E8"/>
    <w:rsid w:val="00542C7C"/>
    <w:rsid w:val="005439C8"/>
    <w:rsid w:val="00543BFF"/>
    <w:rsid w:val="00543DB1"/>
    <w:rsid w:val="0054493E"/>
    <w:rsid w:val="00545D9A"/>
    <w:rsid w:val="00545F5A"/>
    <w:rsid w:val="00545F78"/>
    <w:rsid w:val="00546D53"/>
    <w:rsid w:val="005500CB"/>
    <w:rsid w:val="00550257"/>
    <w:rsid w:val="0055221C"/>
    <w:rsid w:val="005528D1"/>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7BAD"/>
    <w:rsid w:val="00577ECB"/>
    <w:rsid w:val="0058074A"/>
    <w:rsid w:val="005807B1"/>
    <w:rsid w:val="005810B3"/>
    <w:rsid w:val="00581D7D"/>
    <w:rsid w:val="00582E48"/>
    <w:rsid w:val="00584063"/>
    <w:rsid w:val="0058475E"/>
    <w:rsid w:val="00584E70"/>
    <w:rsid w:val="00586425"/>
    <w:rsid w:val="00586BEA"/>
    <w:rsid w:val="00586C59"/>
    <w:rsid w:val="0058734D"/>
    <w:rsid w:val="005907C8"/>
    <w:rsid w:val="00590E62"/>
    <w:rsid w:val="00590EDE"/>
    <w:rsid w:val="0059182F"/>
    <w:rsid w:val="00591E8F"/>
    <w:rsid w:val="005924F1"/>
    <w:rsid w:val="00592E9C"/>
    <w:rsid w:val="00593071"/>
    <w:rsid w:val="005930C0"/>
    <w:rsid w:val="005936F2"/>
    <w:rsid w:val="00594415"/>
    <w:rsid w:val="00594A85"/>
    <w:rsid w:val="005957B4"/>
    <w:rsid w:val="00595BAB"/>
    <w:rsid w:val="00595BC2"/>
    <w:rsid w:val="00595C07"/>
    <w:rsid w:val="00595FA5"/>
    <w:rsid w:val="005963FA"/>
    <w:rsid w:val="00596F62"/>
    <w:rsid w:val="00597135"/>
    <w:rsid w:val="00597F04"/>
    <w:rsid w:val="00597F11"/>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9B4"/>
    <w:rsid w:val="005B4EE4"/>
    <w:rsid w:val="005B62F1"/>
    <w:rsid w:val="005B6DD0"/>
    <w:rsid w:val="005B6DED"/>
    <w:rsid w:val="005C0865"/>
    <w:rsid w:val="005C1775"/>
    <w:rsid w:val="005C2453"/>
    <w:rsid w:val="005C271D"/>
    <w:rsid w:val="005C2A1D"/>
    <w:rsid w:val="005C2ACB"/>
    <w:rsid w:val="005C31C9"/>
    <w:rsid w:val="005C3E33"/>
    <w:rsid w:val="005C3FD4"/>
    <w:rsid w:val="005C44E1"/>
    <w:rsid w:val="005C47F7"/>
    <w:rsid w:val="005C4BA8"/>
    <w:rsid w:val="005C4D56"/>
    <w:rsid w:val="005C5681"/>
    <w:rsid w:val="005C6198"/>
    <w:rsid w:val="005C6C23"/>
    <w:rsid w:val="005C6F34"/>
    <w:rsid w:val="005C7BA3"/>
    <w:rsid w:val="005D00E4"/>
    <w:rsid w:val="005D07E5"/>
    <w:rsid w:val="005D0C21"/>
    <w:rsid w:val="005D1ACB"/>
    <w:rsid w:val="005D1CF3"/>
    <w:rsid w:val="005D2E30"/>
    <w:rsid w:val="005D3C4E"/>
    <w:rsid w:val="005D3D32"/>
    <w:rsid w:val="005D4237"/>
    <w:rsid w:val="005D4EA7"/>
    <w:rsid w:val="005D4FE2"/>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0E65"/>
    <w:rsid w:val="005F110A"/>
    <w:rsid w:val="005F1BB1"/>
    <w:rsid w:val="005F20DC"/>
    <w:rsid w:val="005F3163"/>
    <w:rsid w:val="005F32F3"/>
    <w:rsid w:val="005F3A3A"/>
    <w:rsid w:val="005F3B3A"/>
    <w:rsid w:val="005F583A"/>
    <w:rsid w:val="005F69A1"/>
    <w:rsid w:val="005F7780"/>
    <w:rsid w:val="005F7861"/>
    <w:rsid w:val="005F7E57"/>
    <w:rsid w:val="00600201"/>
    <w:rsid w:val="00600711"/>
    <w:rsid w:val="00600B92"/>
    <w:rsid w:val="006010D7"/>
    <w:rsid w:val="0060153C"/>
    <w:rsid w:val="006021D9"/>
    <w:rsid w:val="00602808"/>
    <w:rsid w:val="00602BA5"/>
    <w:rsid w:val="00603543"/>
    <w:rsid w:val="00603B1B"/>
    <w:rsid w:val="00605D63"/>
    <w:rsid w:val="0060610B"/>
    <w:rsid w:val="006103D7"/>
    <w:rsid w:val="00612150"/>
    <w:rsid w:val="0061274C"/>
    <w:rsid w:val="00612928"/>
    <w:rsid w:val="0061412C"/>
    <w:rsid w:val="006148F0"/>
    <w:rsid w:val="00615E2F"/>
    <w:rsid w:val="006176AA"/>
    <w:rsid w:val="00617E3D"/>
    <w:rsid w:val="00620B0A"/>
    <w:rsid w:val="00620DF6"/>
    <w:rsid w:val="0062183E"/>
    <w:rsid w:val="00622727"/>
    <w:rsid w:val="00622BC3"/>
    <w:rsid w:val="00622C09"/>
    <w:rsid w:val="0062300D"/>
    <w:rsid w:val="00623025"/>
    <w:rsid w:val="00623846"/>
    <w:rsid w:val="00623A4E"/>
    <w:rsid w:val="00623C59"/>
    <w:rsid w:val="00624D7E"/>
    <w:rsid w:val="0062577D"/>
    <w:rsid w:val="00626096"/>
    <w:rsid w:val="00627A07"/>
    <w:rsid w:val="00627AA4"/>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2E0"/>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9D8"/>
    <w:rsid w:val="00692F45"/>
    <w:rsid w:val="00693CE4"/>
    <w:rsid w:val="00694016"/>
    <w:rsid w:val="00694992"/>
    <w:rsid w:val="00695480"/>
    <w:rsid w:val="006959A2"/>
    <w:rsid w:val="006960B9"/>
    <w:rsid w:val="00696A90"/>
    <w:rsid w:val="006A06A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F0A7E"/>
    <w:rsid w:val="006F0F7A"/>
    <w:rsid w:val="006F107E"/>
    <w:rsid w:val="006F12E6"/>
    <w:rsid w:val="006F2350"/>
    <w:rsid w:val="006F23FE"/>
    <w:rsid w:val="006F3372"/>
    <w:rsid w:val="006F33E4"/>
    <w:rsid w:val="006F3564"/>
    <w:rsid w:val="006F4149"/>
    <w:rsid w:val="006F42D2"/>
    <w:rsid w:val="006F517F"/>
    <w:rsid w:val="006F58A3"/>
    <w:rsid w:val="006F5B25"/>
    <w:rsid w:val="006F6F1A"/>
    <w:rsid w:val="006F7A06"/>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6AF5"/>
    <w:rsid w:val="007170DB"/>
    <w:rsid w:val="00720742"/>
    <w:rsid w:val="0072118D"/>
    <w:rsid w:val="00721865"/>
    <w:rsid w:val="00722096"/>
    <w:rsid w:val="0072280E"/>
    <w:rsid w:val="00722E96"/>
    <w:rsid w:val="00723C54"/>
    <w:rsid w:val="007263C8"/>
    <w:rsid w:val="00727FAA"/>
    <w:rsid w:val="00730AAA"/>
    <w:rsid w:val="0073272E"/>
    <w:rsid w:val="00732D3C"/>
    <w:rsid w:val="00732EF0"/>
    <w:rsid w:val="00733627"/>
    <w:rsid w:val="007341B1"/>
    <w:rsid w:val="00734E92"/>
    <w:rsid w:val="00735117"/>
    <w:rsid w:val="00735359"/>
    <w:rsid w:val="0073597B"/>
    <w:rsid w:val="00735CF5"/>
    <w:rsid w:val="00736EFD"/>
    <w:rsid w:val="007378A0"/>
    <w:rsid w:val="00737965"/>
    <w:rsid w:val="00740E39"/>
    <w:rsid w:val="007410F3"/>
    <w:rsid w:val="00741816"/>
    <w:rsid w:val="00741D38"/>
    <w:rsid w:val="007421A2"/>
    <w:rsid w:val="007427ED"/>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DA"/>
    <w:rsid w:val="007630A8"/>
    <w:rsid w:val="00764D34"/>
    <w:rsid w:val="00765255"/>
    <w:rsid w:val="00766747"/>
    <w:rsid w:val="00766E3D"/>
    <w:rsid w:val="0077112F"/>
    <w:rsid w:val="00771281"/>
    <w:rsid w:val="00771805"/>
    <w:rsid w:val="0077232F"/>
    <w:rsid w:val="00772572"/>
    <w:rsid w:val="00772C48"/>
    <w:rsid w:val="007736D4"/>
    <w:rsid w:val="00774C8B"/>
    <w:rsid w:val="007754B0"/>
    <w:rsid w:val="0077600F"/>
    <w:rsid w:val="00776D92"/>
    <w:rsid w:val="0077714C"/>
    <w:rsid w:val="007774CA"/>
    <w:rsid w:val="007776B3"/>
    <w:rsid w:val="00777E06"/>
    <w:rsid w:val="00777F63"/>
    <w:rsid w:val="0078064E"/>
    <w:rsid w:val="007809AE"/>
    <w:rsid w:val="0078115B"/>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CBD"/>
    <w:rsid w:val="00791CD2"/>
    <w:rsid w:val="007933CD"/>
    <w:rsid w:val="007940D9"/>
    <w:rsid w:val="00794631"/>
    <w:rsid w:val="0079496E"/>
    <w:rsid w:val="007951A6"/>
    <w:rsid w:val="0079598C"/>
    <w:rsid w:val="00795A6E"/>
    <w:rsid w:val="007A01E8"/>
    <w:rsid w:val="007A052C"/>
    <w:rsid w:val="007A34F9"/>
    <w:rsid w:val="007A3830"/>
    <w:rsid w:val="007A3BA6"/>
    <w:rsid w:val="007A3DEA"/>
    <w:rsid w:val="007A582A"/>
    <w:rsid w:val="007A5AC6"/>
    <w:rsid w:val="007A5FAC"/>
    <w:rsid w:val="007B0C4B"/>
    <w:rsid w:val="007B1641"/>
    <w:rsid w:val="007B2816"/>
    <w:rsid w:val="007B2AB5"/>
    <w:rsid w:val="007B2B28"/>
    <w:rsid w:val="007B2F64"/>
    <w:rsid w:val="007B32E9"/>
    <w:rsid w:val="007B3ABC"/>
    <w:rsid w:val="007B3E12"/>
    <w:rsid w:val="007B5B7A"/>
    <w:rsid w:val="007B5D3A"/>
    <w:rsid w:val="007B5E20"/>
    <w:rsid w:val="007B6995"/>
    <w:rsid w:val="007B6A49"/>
    <w:rsid w:val="007B7029"/>
    <w:rsid w:val="007B7B7C"/>
    <w:rsid w:val="007C006B"/>
    <w:rsid w:val="007C022E"/>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FA"/>
    <w:rsid w:val="007E3CF9"/>
    <w:rsid w:val="007E6129"/>
    <w:rsid w:val="007E6B0A"/>
    <w:rsid w:val="007E6C65"/>
    <w:rsid w:val="007F033D"/>
    <w:rsid w:val="007F03C7"/>
    <w:rsid w:val="007F09B9"/>
    <w:rsid w:val="007F1371"/>
    <w:rsid w:val="007F173F"/>
    <w:rsid w:val="007F1FCD"/>
    <w:rsid w:val="007F2273"/>
    <w:rsid w:val="007F2CF7"/>
    <w:rsid w:val="007F2EAF"/>
    <w:rsid w:val="007F3379"/>
    <w:rsid w:val="007F3B4C"/>
    <w:rsid w:val="007F45C2"/>
    <w:rsid w:val="007F4820"/>
    <w:rsid w:val="007F4B61"/>
    <w:rsid w:val="007F4C2D"/>
    <w:rsid w:val="007F5CF4"/>
    <w:rsid w:val="007F6E06"/>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1526"/>
    <w:rsid w:val="00821808"/>
    <w:rsid w:val="00821E15"/>
    <w:rsid w:val="00822E18"/>
    <w:rsid w:val="00823329"/>
    <w:rsid w:val="00824081"/>
    <w:rsid w:val="0082456E"/>
    <w:rsid w:val="0082468A"/>
    <w:rsid w:val="00824F88"/>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931"/>
    <w:rsid w:val="00847143"/>
    <w:rsid w:val="00847873"/>
    <w:rsid w:val="008478D6"/>
    <w:rsid w:val="008501DB"/>
    <w:rsid w:val="00850798"/>
    <w:rsid w:val="00851D55"/>
    <w:rsid w:val="00852B89"/>
    <w:rsid w:val="00853037"/>
    <w:rsid w:val="00853958"/>
    <w:rsid w:val="0085424F"/>
    <w:rsid w:val="008552FB"/>
    <w:rsid w:val="00861707"/>
    <w:rsid w:val="0086262A"/>
    <w:rsid w:val="008630E6"/>
    <w:rsid w:val="00863351"/>
    <w:rsid w:val="0086347D"/>
    <w:rsid w:val="00863714"/>
    <w:rsid w:val="0086384E"/>
    <w:rsid w:val="00863E52"/>
    <w:rsid w:val="008640D6"/>
    <w:rsid w:val="00864283"/>
    <w:rsid w:val="00864416"/>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103"/>
    <w:rsid w:val="00877AF8"/>
    <w:rsid w:val="00880586"/>
    <w:rsid w:val="00880C04"/>
    <w:rsid w:val="0088161B"/>
    <w:rsid w:val="00881C81"/>
    <w:rsid w:val="0088214F"/>
    <w:rsid w:val="00882280"/>
    <w:rsid w:val="00886423"/>
    <w:rsid w:val="008868A4"/>
    <w:rsid w:val="00887AA5"/>
    <w:rsid w:val="00890656"/>
    <w:rsid w:val="00890A79"/>
    <w:rsid w:val="00890CA7"/>
    <w:rsid w:val="00891A88"/>
    <w:rsid w:val="00891C94"/>
    <w:rsid w:val="008921B8"/>
    <w:rsid w:val="00892274"/>
    <w:rsid w:val="0089274E"/>
    <w:rsid w:val="008929CD"/>
    <w:rsid w:val="00893663"/>
    <w:rsid w:val="0089368A"/>
    <w:rsid w:val="0089375B"/>
    <w:rsid w:val="00893A1B"/>
    <w:rsid w:val="00893AF1"/>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93D"/>
    <w:rsid w:val="008A5B3D"/>
    <w:rsid w:val="008A6C7F"/>
    <w:rsid w:val="008A71E5"/>
    <w:rsid w:val="008A72B6"/>
    <w:rsid w:val="008A771B"/>
    <w:rsid w:val="008A7B43"/>
    <w:rsid w:val="008B017F"/>
    <w:rsid w:val="008B02DE"/>
    <w:rsid w:val="008B05F2"/>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C7FEE"/>
    <w:rsid w:val="008D01E0"/>
    <w:rsid w:val="008D031F"/>
    <w:rsid w:val="008D0E17"/>
    <w:rsid w:val="008D1E45"/>
    <w:rsid w:val="008D2205"/>
    <w:rsid w:val="008D2A46"/>
    <w:rsid w:val="008D2E02"/>
    <w:rsid w:val="008D2E23"/>
    <w:rsid w:val="008D35F1"/>
    <w:rsid w:val="008D3AAC"/>
    <w:rsid w:val="008D4111"/>
    <w:rsid w:val="008D53AB"/>
    <w:rsid w:val="008D6D22"/>
    <w:rsid w:val="008D6E46"/>
    <w:rsid w:val="008D734B"/>
    <w:rsid w:val="008D73D2"/>
    <w:rsid w:val="008D7B78"/>
    <w:rsid w:val="008D7C95"/>
    <w:rsid w:val="008E30C8"/>
    <w:rsid w:val="008E3766"/>
    <w:rsid w:val="008E3795"/>
    <w:rsid w:val="008E37AC"/>
    <w:rsid w:val="008E39D2"/>
    <w:rsid w:val="008E4802"/>
    <w:rsid w:val="008E4ED2"/>
    <w:rsid w:val="008E5499"/>
    <w:rsid w:val="008E5569"/>
    <w:rsid w:val="008E5B8C"/>
    <w:rsid w:val="008E69B4"/>
    <w:rsid w:val="008E736C"/>
    <w:rsid w:val="008F266E"/>
    <w:rsid w:val="008F2880"/>
    <w:rsid w:val="008F3227"/>
    <w:rsid w:val="008F3AD6"/>
    <w:rsid w:val="008F4DB8"/>
    <w:rsid w:val="008F52BB"/>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805"/>
    <w:rsid w:val="00904BCB"/>
    <w:rsid w:val="009057C8"/>
    <w:rsid w:val="00906AAC"/>
    <w:rsid w:val="0090709D"/>
    <w:rsid w:val="009070B7"/>
    <w:rsid w:val="00907CCA"/>
    <w:rsid w:val="009100C2"/>
    <w:rsid w:val="0091020F"/>
    <w:rsid w:val="00910C00"/>
    <w:rsid w:val="00910D27"/>
    <w:rsid w:val="00910D88"/>
    <w:rsid w:val="00911336"/>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3E84"/>
    <w:rsid w:val="00924023"/>
    <w:rsid w:val="00924042"/>
    <w:rsid w:val="00924084"/>
    <w:rsid w:val="009246EC"/>
    <w:rsid w:val="00924E90"/>
    <w:rsid w:val="009261E1"/>
    <w:rsid w:val="0092639F"/>
    <w:rsid w:val="009269D5"/>
    <w:rsid w:val="009275B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9D3"/>
    <w:rsid w:val="0094174B"/>
    <w:rsid w:val="00941EB6"/>
    <w:rsid w:val="0094237A"/>
    <w:rsid w:val="00942853"/>
    <w:rsid w:val="00942EF1"/>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07"/>
    <w:rsid w:val="00950AE9"/>
    <w:rsid w:val="00950B80"/>
    <w:rsid w:val="00950C6E"/>
    <w:rsid w:val="00952223"/>
    <w:rsid w:val="009527AB"/>
    <w:rsid w:val="00952D5C"/>
    <w:rsid w:val="00952D9E"/>
    <w:rsid w:val="0095470B"/>
    <w:rsid w:val="0095482E"/>
    <w:rsid w:val="009549E2"/>
    <w:rsid w:val="0095504D"/>
    <w:rsid w:val="0095598A"/>
    <w:rsid w:val="009559DC"/>
    <w:rsid w:val="00955B04"/>
    <w:rsid w:val="00955F84"/>
    <w:rsid w:val="009568BA"/>
    <w:rsid w:val="0095765D"/>
    <w:rsid w:val="00957C16"/>
    <w:rsid w:val="009604A4"/>
    <w:rsid w:val="009606AC"/>
    <w:rsid w:val="00960963"/>
    <w:rsid w:val="00963137"/>
    <w:rsid w:val="009638CE"/>
    <w:rsid w:val="00964110"/>
    <w:rsid w:val="009644CB"/>
    <w:rsid w:val="009645FD"/>
    <w:rsid w:val="00964F3D"/>
    <w:rsid w:val="00965DCE"/>
    <w:rsid w:val="00965EED"/>
    <w:rsid w:val="00966499"/>
    <w:rsid w:val="00967B4E"/>
    <w:rsid w:val="009700BE"/>
    <w:rsid w:val="009703C9"/>
    <w:rsid w:val="00970724"/>
    <w:rsid w:val="0097087D"/>
    <w:rsid w:val="00970C5C"/>
    <w:rsid w:val="00970E16"/>
    <w:rsid w:val="009713F0"/>
    <w:rsid w:val="009714DD"/>
    <w:rsid w:val="00971E77"/>
    <w:rsid w:val="00971F6E"/>
    <w:rsid w:val="0097280A"/>
    <w:rsid w:val="0097308C"/>
    <w:rsid w:val="00973203"/>
    <w:rsid w:val="00973C7C"/>
    <w:rsid w:val="00974CA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DC5"/>
    <w:rsid w:val="009B1E4B"/>
    <w:rsid w:val="009B24AB"/>
    <w:rsid w:val="009B28D9"/>
    <w:rsid w:val="009B325B"/>
    <w:rsid w:val="009B36D4"/>
    <w:rsid w:val="009B3B9A"/>
    <w:rsid w:val="009B43EC"/>
    <w:rsid w:val="009B4534"/>
    <w:rsid w:val="009B51D9"/>
    <w:rsid w:val="009B5C5D"/>
    <w:rsid w:val="009B60AA"/>
    <w:rsid w:val="009B62E9"/>
    <w:rsid w:val="009C03E4"/>
    <w:rsid w:val="009C1F0F"/>
    <w:rsid w:val="009C27C9"/>
    <w:rsid w:val="009C2DB5"/>
    <w:rsid w:val="009C3042"/>
    <w:rsid w:val="009C3BD0"/>
    <w:rsid w:val="009C3E98"/>
    <w:rsid w:val="009C4079"/>
    <w:rsid w:val="009C4BEF"/>
    <w:rsid w:val="009C5566"/>
    <w:rsid w:val="009C56C1"/>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1EF8"/>
    <w:rsid w:val="009E1F19"/>
    <w:rsid w:val="009E29EC"/>
    <w:rsid w:val="009E2B50"/>
    <w:rsid w:val="009E2CE6"/>
    <w:rsid w:val="009E32A3"/>
    <w:rsid w:val="009E35EA"/>
    <w:rsid w:val="009E4BA3"/>
    <w:rsid w:val="009E50F7"/>
    <w:rsid w:val="009E598D"/>
    <w:rsid w:val="009E65D1"/>
    <w:rsid w:val="009E6CFF"/>
    <w:rsid w:val="009E76E9"/>
    <w:rsid w:val="009E78F2"/>
    <w:rsid w:val="009F0124"/>
    <w:rsid w:val="009F02FB"/>
    <w:rsid w:val="009F2348"/>
    <w:rsid w:val="009F26E4"/>
    <w:rsid w:val="009F38CA"/>
    <w:rsid w:val="009F481D"/>
    <w:rsid w:val="009F4B31"/>
    <w:rsid w:val="009F5595"/>
    <w:rsid w:val="009F5811"/>
    <w:rsid w:val="009F5AED"/>
    <w:rsid w:val="009F5BE1"/>
    <w:rsid w:val="009F6843"/>
    <w:rsid w:val="009F6F29"/>
    <w:rsid w:val="00A00800"/>
    <w:rsid w:val="00A00A5F"/>
    <w:rsid w:val="00A00EAE"/>
    <w:rsid w:val="00A013F7"/>
    <w:rsid w:val="00A03C4D"/>
    <w:rsid w:val="00A047E6"/>
    <w:rsid w:val="00A05B39"/>
    <w:rsid w:val="00A06237"/>
    <w:rsid w:val="00A075C7"/>
    <w:rsid w:val="00A07662"/>
    <w:rsid w:val="00A07BF1"/>
    <w:rsid w:val="00A101E9"/>
    <w:rsid w:val="00A10536"/>
    <w:rsid w:val="00A105B7"/>
    <w:rsid w:val="00A1097E"/>
    <w:rsid w:val="00A109AB"/>
    <w:rsid w:val="00A10ADF"/>
    <w:rsid w:val="00A11346"/>
    <w:rsid w:val="00A11472"/>
    <w:rsid w:val="00A11915"/>
    <w:rsid w:val="00A12BC3"/>
    <w:rsid w:val="00A14546"/>
    <w:rsid w:val="00A14BC7"/>
    <w:rsid w:val="00A152AC"/>
    <w:rsid w:val="00A15E5F"/>
    <w:rsid w:val="00A1603A"/>
    <w:rsid w:val="00A16077"/>
    <w:rsid w:val="00A16ADF"/>
    <w:rsid w:val="00A16BA7"/>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37D5"/>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8E6"/>
    <w:rsid w:val="00A43DE5"/>
    <w:rsid w:val="00A44797"/>
    <w:rsid w:val="00A44BE6"/>
    <w:rsid w:val="00A44C41"/>
    <w:rsid w:val="00A456DA"/>
    <w:rsid w:val="00A45B01"/>
    <w:rsid w:val="00A45E74"/>
    <w:rsid w:val="00A4614D"/>
    <w:rsid w:val="00A4627B"/>
    <w:rsid w:val="00A466D9"/>
    <w:rsid w:val="00A472FA"/>
    <w:rsid w:val="00A47F13"/>
    <w:rsid w:val="00A50800"/>
    <w:rsid w:val="00A50C5F"/>
    <w:rsid w:val="00A5191B"/>
    <w:rsid w:val="00A522F3"/>
    <w:rsid w:val="00A52BC2"/>
    <w:rsid w:val="00A531ED"/>
    <w:rsid w:val="00A54F75"/>
    <w:rsid w:val="00A555CB"/>
    <w:rsid w:val="00A556C7"/>
    <w:rsid w:val="00A55713"/>
    <w:rsid w:val="00A56465"/>
    <w:rsid w:val="00A57DD8"/>
    <w:rsid w:val="00A61171"/>
    <w:rsid w:val="00A61C33"/>
    <w:rsid w:val="00A6205F"/>
    <w:rsid w:val="00A6236A"/>
    <w:rsid w:val="00A62B55"/>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603A"/>
    <w:rsid w:val="00A76144"/>
    <w:rsid w:val="00A77504"/>
    <w:rsid w:val="00A77A6A"/>
    <w:rsid w:val="00A77D00"/>
    <w:rsid w:val="00A77DCB"/>
    <w:rsid w:val="00A803A2"/>
    <w:rsid w:val="00A807CD"/>
    <w:rsid w:val="00A813C3"/>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4B99"/>
    <w:rsid w:val="00AA5F71"/>
    <w:rsid w:val="00AA60DE"/>
    <w:rsid w:val="00AA61A5"/>
    <w:rsid w:val="00AA6B4E"/>
    <w:rsid w:val="00AA7089"/>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40BD"/>
    <w:rsid w:val="00AC4751"/>
    <w:rsid w:val="00AC47BC"/>
    <w:rsid w:val="00AC481F"/>
    <w:rsid w:val="00AC5290"/>
    <w:rsid w:val="00AC561E"/>
    <w:rsid w:val="00AC5AA7"/>
    <w:rsid w:val="00AC5AC8"/>
    <w:rsid w:val="00AC64B4"/>
    <w:rsid w:val="00AC65B9"/>
    <w:rsid w:val="00AC6745"/>
    <w:rsid w:val="00AC6898"/>
    <w:rsid w:val="00AC698B"/>
    <w:rsid w:val="00AC6B71"/>
    <w:rsid w:val="00AC6E1D"/>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11E4"/>
    <w:rsid w:val="00AE14AC"/>
    <w:rsid w:val="00AE1745"/>
    <w:rsid w:val="00AE25EF"/>
    <w:rsid w:val="00AE2625"/>
    <w:rsid w:val="00AE2A9A"/>
    <w:rsid w:val="00AE304A"/>
    <w:rsid w:val="00AE336C"/>
    <w:rsid w:val="00AE3E14"/>
    <w:rsid w:val="00AE444F"/>
    <w:rsid w:val="00AE4742"/>
    <w:rsid w:val="00AE47C4"/>
    <w:rsid w:val="00AE5084"/>
    <w:rsid w:val="00AE5582"/>
    <w:rsid w:val="00AE6AD1"/>
    <w:rsid w:val="00AF0822"/>
    <w:rsid w:val="00AF0A03"/>
    <w:rsid w:val="00AF0E0A"/>
    <w:rsid w:val="00AF0F25"/>
    <w:rsid w:val="00AF1A64"/>
    <w:rsid w:val="00AF236D"/>
    <w:rsid w:val="00AF24DA"/>
    <w:rsid w:val="00AF295D"/>
    <w:rsid w:val="00AF2F80"/>
    <w:rsid w:val="00AF31F3"/>
    <w:rsid w:val="00AF4550"/>
    <w:rsid w:val="00AF464E"/>
    <w:rsid w:val="00AF52B8"/>
    <w:rsid w:val="00AF5EA5"/>
    <w:rsid w:val="00AF623A"/>
    <w:rsid w:val="00AF6ED6"/>
    <w:rsid w:val="00AF7939"/>
    <w:rsid w:val="00B0038E"/>
    <w:rsid w:val="00B0064F"/>
    <w:rsid w:val="00B00DFE"/>
    <w:rsid w:val="00B02743"/>
    <w:rsid w:val="00B04E7E"/>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182A"/>
    <w:rsid w:val="00B41DA9"/>
    <w:rsid w:val="00B41ED1"/>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4B4"/>
    <w:rsid w:val="00B55CBB"/>
    <w:rsid w:val="00B5656B"/>
    <w:rsid w:val="00B56630"/>
    <w:rsid w:val="00B568A2"/>
    <w:rsid w:val="00B6070B"/>
    <w:rsid w:val="00B60A29"/>
    <w:rsid w:val="00B60F49"/>
    <w:rsid w:val="00B6177E"/>
    <w:rsid w:val="00B621F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4BB5"/>
    <w:rsid w:val="00B75DE1"/>
    <w:rsid w:val="00B762D8"/>
    <w:rsid w:val="00B7687F"/>
    <w:rsid w:val="00B80368"/>
    <w:rsid w:val="00B80C3D"/>
    <w:rsid w:val="00B80CBD"/>
    <w:rsid w:val="00B81526"/>
    <w:rsid w:val="00B82A40"/>
    <w:rsid w:val="00B8309F"/>
    <w:rsid w:val="00B8311D"/>
    <w:rsid w:val="00B84008"/>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223"/>
    <w:rsid w:val="00BA5324"/>
    <w:rsid w:val="00BA5873"/>
    <w:rsid w:val="00BA5A20"/>
    <w:rsid w:val="00BA5CF0"/>
    <w:rsid w:val="00BA631F"/>
    <w:rsid w:val="00BA791E"/>
    <w:rsid w:val="00BA7A3F"/>
    <w:rsid w:val="00BB0CFC"/>
    <w:rsid w:val="00BB1BF7"/>
    <w:rsid w:val="00BB205F"/>
    <w:rsid w:val="00BB2B08"/>
    <w:rsid w:val="00BB2EF7"/>
    <w:rsid w:val="00BB3A7E"/>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63AD"/>
    <w:rsid w:val="00BC6DAD"/>
    <w:rsid w:val="00BC751C"/>
    <w:rsid w:val="00BD07D5"/>
    <w:rsid w:val="00BD1FD7"/>
    <w:rsid w:val="00BD28AD"/>
    <w:rsid w:val="00BD2E82"/>
    <w:rsid w:val="00BD4220"/>
    <w:rsid w:val="00BD43AE"/>
    <w:rsid w:val="00BD4667"/>
    <w:rsid w:val="00BD48F4"/>
    <w:rsid w:val="00BD5535"/>
    <w:rsid w:val="00BD5855"/>
    <w:rsid w:val="00BD5A3C"/>
    <w:rsid w:val="00BD5D41"/>
    <w:rsid w:val="00BD6F36"/>
    <w:rsid w:val="00BE1DEC"/>
    <w:rsid w:val="00BE24DA"/>
    <w:rsid w:val="00BE2ADA"/>
    <w:rsid w:val="00BE2B89"/>
    <w:rsid w:val="00BE38CD"/>
    <w:rsid w:val="00BE390A"/>
    <w:rsid w:val="00BE39FC"/>
    <w:rsid w:val="00BE413E"/>
    <w:rsid w:val="00BE45F4"/>
    <w:rsid w:val="00BE4C6D"/>
    <w:rsid w:val="00BE5367"/>
    <w:rsid w:val="00BE6FFB"/>
    <w:rsid w:val="00BF0ACE"/>
    <w:rsid w:val="00BF19E6"/>
    <w:rsid w:val="00BF1AE0"/>
    <w:rsid w:val="00BF2527"/>
    <w:rsid w:val="00BF294F"/>
    <w:rsid w:val="00BF2D9B"/>
    <w:rsid w:val="00BF344C"/>
    <w:rsid w:val="00BF36BB"/>
    <w:rsid w:val="00BF3796"/>
    <w:rsid w:val="00BF427F"/>
    <w:rsid w:val="00BF428F"/>
    <w:rsid w:val="00BF4674"/>
    <w:rsid w:val="00BF47BD"/>
    <w:rsid w:val="00BF4BEB"/>
    <w:rsid w:val="00BF541A"/>
    <w:rsid w:val="00BF5521"/>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A35"/>
    <w:rsid w:val="00C0619D"/>
    <w:rsid w:val="00C06C71"/>
    <w:rsid w:val="00C06DBE"/>
    <w:rsid w:val="00C07481"/>
    <w:rsid w:val="00C07C6C"/>
    <w:rsid w:val="00C10715"/>
    <w:rsid w:val="00C12648"/>
    <w:rsid w:val="00C128C3"/>
    <w:rsid w:val="00C12973"/>
    <w:rsid w:val="00C12BDD"/>
    <w:rsid w:val="00C130FD"/>
    <w:rsid w:val="00C1384B"/>
    <w:rsid w:val="00C13933"/>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61E1"/>
    <w:rsid w:val="00C30DD3"/>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40EE7"/>
    <w:rsid w:val="00C410CD"/>
    <w:rsid w:val="00C41B0B"/>
    <w:rsid w:val="00C41B8D"/>
    <w:rsid w:val="00C4366D"/>
    <w:rsid w:val="00C43C77"/>
    <w:rsid w:val="00C45A8D"/>
    <w:rsid w:val="00C46DD6"/>
    <w:rsid w:val="00C470E0"/>
    <w:rsid w:val="00C4783A"/>
    <w:rsid w:val="00C47CB0"/>
    <w:rsid w:val="00C50130"/>
    <w:rsid w:val="00C501B2"/>
    <w:rsid w:val="00C501FD"/>
    <w:rsid w:val="00C50796"/>
    <w:rsid w:val="00C509F0"/>
    <w:rsid w:val="00C517DF"/>
    <w:rsid w:val="00C519E7"/>
    <w:rsid w:val="00C51D40"/>
    <w:rsid w:val="00C52F48"/>
    <w:rsid w:val="00C53C7A"/>
    <w:rsid w:val="00C549BB"/>
    <w:rsid w:val="00C559F4"/>
    <w:rsid w:val="00C55C97"/>
    <w:rsid w:val="00C55E06"/>
    <w:rsid w:val="00C56E07"/>
    <w:rsid w:val="00C575B1"/>
    <w:rsid w:val="00C57B93"/>
    <w:rsid w:val="00C6093B"/>
    <w:rsid w:val="00C60B75"/>
    <w:rsid w:val="00C60C3B"/>
    <w:rsid w:val="00C610E6"/>
    <w:rsid w:val="00C61957"/>
    <w:rsid w:val="00C62B1F"/>
    <w:rsid w:val="00C6300F"/>
    <w:rsid w:val="00C636AF"/>
    <w:rsid w:val="00C63772"/>
    <w:rsid w:val="00C63FBC"/>
    <w:rsid w:val="00C64184"/>
    <w:rsid w:val="00C642AC"/>
    <w:rsid w:val="00C643FE"/>
    <w:rsid w:val="00C65358"/>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4F70"/>
    <w:rsid w:val="00C75112"/>
    <w:rsid w:val="00C7574E"/>
    <w:rsid w:val="00C76106"/>
    <w:rsid w:val="00C76CF3"/>
    <w:rsid w:val="00C7716E"/>
    <w:rsid w:val="00C77A17"/>
    <w:rsid w:val="00C80087"/>
    <w:rsid w:val="00C835C8"/>
    <w:rsid w:val="00C8394D"/>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97A"/>
    <w:rsid w:val="00C96D8F"/>
    <w:rsid w:val="00C97560"/>
    <w:rsid w:val="00CA0FB0"/>
    <w:rsid w:val="00CA16D6"/>
    <w:rsid w:val="00CA1AD4"/>
    <w:rsid w:val="00CA1CE9"/>
    <w:rsid w:val="00CA243C"/>
    <w:rsid w:val="00CA2530"/>
    <w:rsid w:val="00CA2805"/>
    <w:rsid w:val="00CA2E69"/>
    <w:rsid w:val="00CA33F3"/>
    <w:rsid w:val="00CA3958"/>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7A3C"/>
    <w:rsid w:val="00CC0E03"/>
    <w:rsid w:val="00CC1F2C"/>
    <w:rsid w:val="00CC295A"/>
    <w:rsid w:val="00CC2A9E"/>
    <w:rsid w:val="00CC2C7F"/>
    <w:rsid w:val="00CC2DFC"/>
    <w:rsid w:val="00CC37BC"/>
    <w:rsid w:val="00CC4D24"/>
    <w:rsid w:val="00CC51E3"/>
    <w:rsid w:val="00CC5271"/>
    <w:rsid w:val="00CC6035"/>
    <w:rsid w:val="00CC60D2"/>
    <w:rsid w:val="00CC6326"/>
    <w:rsid w:val="00CC68CA"/>
    <w:rsid w:val="00CC6E3F"/>
    <w:rsid w:val="00CC6EDC"/>
    <w:rsid w:val="00CD03DD"/>
    <w:rsid w:val="00CD0ED6"/>
    <w:rsid w:val="00CD178B"/>
    <w:rsid w:val="00CD1FF7"/>
    <w:rsid w:val="00CD261B"/>
    <w:rsid w:val="00CD2793"/>
    <w:rsid w:val="00CD2DDD"/>
    <w:rsid w:val="00CD2ED9"/>
    <w:rsid w:val="00CD46E0"/>
    <w:rsid w:val="00CD4CE4"/>
    <w:rsid w:val="00CD4E7F"/>
    <w:rsid w:val="00CD5522"/>
    <w:rsid w:val="00CD5F05"/>
    <w:rsid w:val="00CD692E"/>
    <w:rsid w:val="00CE049C"/>
    <w:rsid w:val="00CE0966"/>
    <w:rsid w:val="00CE0A8B"/>
    <w:rsid w:val="00CE0E42"/>
    <w:rsid w:val="00CE0EEC"/>
    <w:rsid w:val="00CE1E76"/>
    <w:rsid w:val="00CE3210"/>
    <w:rsid w:val="00CE36D1"/>
    <w:rsid w:val="00CE3836"/>
    <w:rsid w:val="00CE39B1"/>
    <w:rsid w:val="00CE3D40"/>
    <w:rsid w:val="00CE54B2"/>
    <w:rsid w:val="00CE5DDB"/>
    <w:rsid w:val="00CE5E85"/>
    <w:rsid w:val="00CE6B52"/>
    <w:rsid w:val="00CE6D60"/>
    <w:rsid w:val="00CE72B1"/>
    <w:rsid w:val="00CE7BFD"/>
    <w:rsid w:val="00CF0A5F"/>
    <w:rsid w:val="00CF103F"/>
    <w:rsid w:val="00CF3C89"/>
    <w:rsid w:val="00CF3CAF"/>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441"/>
    <w:rsid w:val="00D167CB"/>
    <w:rsid w:val="00D172FA"/>
    <w:rsid w:val="00D174F8"/>
    <w:rsid w:val="00D17540"/>
    <w:rsid w:val="00D17A59"/>
    <w:rsid w:val="00D20377"/>
    <w:rsid w:val="00D2071D"/>
    <w:rsid w:val="00D20FAD"/>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3EC"/>
    <w:rsid w:val="00D40EA3"/>
    <w:rsid w:val="00D411B1"/>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60096"/>
    <w:rsid w:val="00D604F5"/>
    <w:rsid w:val="00D609CE"/>
    <w:rsid w:val="00D62085"/>
    <w:rsid w:val="00D631C8"/>
    <w:rsid w:val="00D63EE4"/>
    <w:rsid w:val="00D64C0A"/>
    <w:rsid w:val="00D656B1"/>
    <w:rsid w:val="00D66A41"/>
    <w:rsid w:val="00D66B6D"/>
    <w:rsid w:val="00D67668"/>
    <w:rsid w:val="00D67B28"/>
    <w:rsid w:val="00D67BB7"/>
    <w:rsid w:val="00D713D3"/>
    <w:rsid w:val="00D714DF"/>
    <w:rsid w:val="00D71670"/>
    <w:rsid w:val="00D71D03"/>
    <w:rsid w:val="00D71D39"/>
    <w:rsid w:val="00D7204B"/>
    <w:rsid w:val="00D72F52"/>
    <w:rsid w:val="00D73BAB"/>
    <w:rsid w:val="00D74268"/>
    <w:rsid w:val="00D744BD"/>
    <w:rsid w:val="00D74A56"/>
    <w:rsid w:val="00D74DEF"/>
    <w:rsid w:val="00D75AAF"/>
    <w:rsid w:val="00D767C9"/>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6774"/>
    <w:rsid w:val="00D87984"/>
    <w:rsid w:val="00D90081"/>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175"/>
    <w:rsid w:val="00DC09C9"/>
    <w:rsid w:val="00DC1B7A"/>
    <w:rsid w:val="00DC21A1"/>
    <w:rsid w:val="00DC29B4"/>
    <w:rsid w:val="00DC29C4"/>
    <w:rsid w:val="00DC343F"/>
    <w:rsid w:val="00DC50C9"/>
    <w:rsid w:val="00DC53EE"/>
    <w:rsid w:val="00DC5563"/>
    <w:rsid w:val="00DC6189"/>
    <w:rsid w:val="00DC65FB"/>
    <w:rsid w:val="00DC7AB1"/>
    <w:rsid w:val="00DD02E4"/>
    <w:rsid w:val="00DD0457"/>
    <w:rsid w:val="00DD05EF"/>
    <w:rsid w:val="00DD23AC"/>
    <w:rsid w:val="00DD2D83"/>
    <w:rsid w:val="00DD2EDF"/>
    <w:rsid w:val="00DD3416"/>
    <w:rsid w:val="00DD459E"/>
    <w:rsid w:val="00DD4F99"/>
    <w:rsid w:val="00DD567E"/>
    <w:rsid w:val="00DD5CCD"/>
    <w:rsid w:val="00DD7338"/>
    <w:rsid w:val="00DD7B43"/>
    <w:rsid w:val="00DD7F99"/>
    <w:rsid w:val="00DE0601"/>
    <w:rsid w:val="00DE0C72"/>
    <w:rsid w:val="00DE0F50"/>
    <w:rsid w:val="00DE1BCA"/>
    <w:rsid w:val="00DE22A8"/>
    <w:rsid w:val="00DE2450"/>
    <w:rsid w:val="00DE2692"/>
    <w:rsid w:val="00DE27D8"/>
    <w:rsid w:val="00DE3A6E"/>
    <w:rsid w:val="00DE449B"/>
    <w:rsid w:val="00DE47DB"/>
    <w:rsid w:val="00DE597F"/>
    <w:rsid w:val="00DE6E6D"/>
    <w:rsid w:val="00DE75DA"/>
    <w:rsid w:val="00DE7AAC"/>
    <w:rsid w:val="00DF06F3"/>
    <w:rsid w:val="00DF0865"/>
    <w:rsid w:val="00DF1D14"/>
    <w:rsid w:val="00DF30FF"/>
    <w:rsid w:val="00DF448E"/>
    <w:rsid w:val="00DF5BD8"/>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94"/>
    <w:rsid w:val="00E039FD"/>
    <w:rsid w:val="00E04A92"/>
    <w:rsid w:val="00E04B96"/>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F88"/>
    <w:rsid w:val="00E42352"/>
    <w:rsid w:val="00E43316"/>
    <w:rsid w:val="00E4384B"/>
    <w:rsid w:val="00E44B7F"/>
    <w:rsid w:val="00E456C1"/>
    <w:rsid w:val="00E46306"/>
    <w:rsid w:val="00E4692D"/>
    <w:rsid w:val="00E46CB3"/>
    <w:rsid w:val="00E472E8"/>
    <w:rsid w:val="00E47573"/>
    <w:rsid w:val="00E4778B"/>
    <w:rsid w:val="00E477E8"/>
    <w:rsid w:val="00E47A72"/>
    <w:rsid w:val="00E47FD2"/>
    <w:rsid w:val="00E50913"/>
    <w:rsid w:val="00E5093E"/>
    <w:rsid w:val="00E50A45"/>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402A"/>
    <w:rsid w:val="00E641C9"/>
    <w:rsid w:val="00E650A7"/>
    <w:rsid w:val="00E66D09"/>
    <w:rsid w:val="00E66D20"/>
    <w:rsid w:val="00E6706A"/>
    <w:rsid w:val="00E67B09"/>
    <w:rsid w:val="00E70730"/>
    <w:rsid w:val="00E70B35"/>
    <w:rsid w:val="00E716C3"/>
    <w:rsid w:val="00E71CB1"/>
    <w:rsid w:val="00E72683"/>
    <w:rsid w:val="00E728D2"/>
    <w:rsid w:val="00E72A28"/>
    <w:rsid w:val="00E73646"/>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60D3"/>
    <w:rsid w:val="00EA629A"/>
    <w:rsid w:val="00EA789F"/>
    <w:rsid w:val="00EB0ACC"/>
    <w:rsid w:val="00EB115E"/>
    <w:rsid w:val="00EB1540"/>
    <w:rsid w:val="00EB19DE"/>
    <w:rsid w:val="00EB1C75"/>
    <w:rsid w:val="00EB1E25"/>
    <w:rsid w:val="00EB29C7"/>
    <w:rsid w:val="00EB33FF"/>
    <w:rsid w:val="00EB3887"/>
    <w:rsid w:val="00EB4074"/>
    <w:rsid w:val="00EB4168"/>
    <w:rsid w:val="00EB4C0B"/>
    <w:rsid w:val="00EB6E78"/>
    <w:rsid w:val="00EB78DA"/>
    <w:rsid w:val="00EB7ABD"/>
    <w:rsid w:val="00EB7C32"/>
    <w:rsid w:val="00EB7EF0"/>
    <w:rsid w:val="00EC0221"/>
    <w:rsid w:val="00EC0287"/>
    <w:rsid w:val="00EC02FA"/>
    <w:rsid w:val="00EC06A5"/>
    <w:rsid w:val="00EC06C2"/>
    <w:rsid w:val="00EC0C29"/>
    <w:rsid w:val="00EC2564"/>
    <w:rsid w:val="00EC28EF"/>
    <w:rsid w:val="00EC2BB0"/>
    <w:rsid w:val="00EC2ED4"/>
    <w:rsid w:val="00EC3265"/>
    <w:rsid w:val="00EC44FA"/>
    <w:rsid w:val="00EC4A8B"/>
    <w:rsid w:val="00EC4D7F"/>
    <w:rsid w:val="00EC5036"/>
    <w:rsid w:val="00EC5927"/>
    <w:rsid w:val="00EC6AFA"/>
    <w:rsid w:val="00EC6CFE"/>
    <w:rsid w:val="00EC7201"/>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259C"/>
    <w:rsid w:val="00EE266E"/>
    <w:rsid w:val="00EE268F"/>
    <w:rsid w:val="00EE31DA"/>
    <w:rsid w:val="00EE3EA8"/>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55B8"/>
    <w:rsid w:val="00EF6B70"/>
    <w:rsid w:val="00EF712D"/>
    <w:rsid w:val="00EF7DA3"/>
    <w:rsid w:val="00F006DC"/>
    <w:rsid w:val="00F0099B"/>
    <w:rsid w:val="00F0174F"/>
    <w:rsid w:val="00F0339C"/>
    <w:rsid w:val="00F03B4A"/>
    <w:rsid w:val="00F03C00"/>
    <w:rsid w:val="00F03D63"/>
    <w:rsid w:val="00F04B38"/>
    <w:rsid w:val="00F0515E"/>
    <w:rsid w:val="00F052BE"/>
    <w:rsid w:val="00F060FF"/>
    <w:rsid w:val="00F0641D"/>
    <w:rsid w:val="00F066FF"/>
    <w:rsid w:val="00F101A6"/>
    <w:rsid w:val="00F107FE"/>
    <w:rsid w:val="00F11A3C"/>
    <w:rsid w:val="00F11C24"/>
    <w:rsid w:val="00F12221"/>
    <w:rsid w:val="00F142A4"/>
    <w:rsid w:val="00F14367"/>
    <w:rsid w:val="00F148C8"/>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85C"/>
    <w:rsid w:val="00F42ED3"/>
    <w:rsid w:val="00F4300D"/>
    <w:rsid w:val="00F436AC"/>
    <w:rsid w:val="00F43CB3"/>
    <w:rsid w:val="00F440BA"/>
    <w:rsid w:val="00F44141"/>
    <w:rsid w:val="00F44627"/>
    <w:rsid w:val="00F4514D"/>
    <w:rsid w:val="00F45AE2"/>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3C6"/>
    <w:rsid w:val="00F52E0B"/>
    <w:rsid w:val="00F52E9E"/>
    <w:rsid w:val="00F5359C"/>
    <w:rsid w:val="00F53C97"/>
    <w:rsid w:val="00F53D38"/>
    <w:rsid w:val="00F54DA5"/>
    <w:rsid w:val="00F550EA"/>
    <w:rsid w:val="00F551A5"/>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64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3DB3"/>
    <w:rsid w:val="00F93E9A"/>
    <w:rsid w:val="00F93FE5"/>
    <w:rsid w:val="00F947D5"/>
    <w:rsid w:val="00F956AD"/>
    <w:rsid w:val="00F95EA3"/>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6381"/>
    <w:rsid w:val="00FA63E7"/>
    <w:rsid w:val="00FA65A2"/>
    <w:rsid w:val="00FA67EE"/>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019"/>
    <w:rsid w:val="00FB7850"/>
    <w:rsid w:val="00FB78AD"/>
    <w:rsid w:val="00FB7FA5"/>
    <w:rsid w:val="00FC0243"/>
    <w:rsid w:val="00FC0479"/>
    <w:rsid w:val="00FC08FC"/>
    <w:rsid w:val="00FC17F9"/>
    <w:rsid w:val="00FC1820"/>
    <w:rsid w:val="00FC27A9"/>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1AC4"/>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A9D"/>
    <w:rsid w:val="00FF0FCC"/>
    <w:rsid w:val="00FF1AB4"/>
    <w:rsid w:val="00FF295A"/>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08FC"/>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Head2A,2,UNDERRUBRIK 1-2,Heading 2 Char,h2 Char"/>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uiPriority w:val="10"/>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uiPriority w:val="10"/>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927FB"/>
    <w:rPr>
      <w:rFonts w:ascii="Times" w:eastAsia="Batang" w:hAnsi="Times"/>
      <w:sz w:val="22"/>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styleId="FollowedHyperlink">
    <w:name w:val="FollowedHyperlink"/>
    <w:basedOn w:val="DefaultParagraphFont"/>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ommentTextChar">
    <w:name w:val="Comment Text Char"/>
    <w:basedOn w:val="DefaultParagraphFont"/>
    <w:link w:val="CommentText"/>
    <w:semiHidden/>
    <w:rsid w:val="004A6719"/>
    <w:rPr>
      <w:sz w:val="22"/>
    </w:rPr>
  </w:style>
  <w:style w:type="character" w:customStyle="1" w:styleId="Heading4Char">
    <w:name w:val="Heading 4 Char"/>
    <w:basedOn w:val="DefaultParagraphFont"/>
    <w:link w:val="Heading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Heading1Char">
    <w:name w:val="Heading 1 Char"/>
    <w:aliases w:val="H1 Char,h1 Char,Heading 1 3GPP Char"/>
    <w:basedOn w:val="DefaultParagraphFont"/>
    <w:link w:val="Heading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BodyText"/>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Normal"/>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Heading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BodyText"/>
    <w:link w:val="ReferenceChar"/>
    <w:qFormat/>
    <w:rsid w:val="004060A2"/>
    <w:pPr>
      <w:widowControl w:val="0"/>
      <w:numPr>
        <w:numId w:val="25"/>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4060A2"/>
    <w:rPr>
      <w:rFonts w:ascii="Arial" w:eastAsia="DengXian" w:hAnsi="Arial"/>
      <w:kern w:val="2"/>
      <w:sz w:val="21"/>
      <w:szCs w:val="22"/>
    </w:rPr>
  </w:style>
  <w:style w:type="character" w:customStyle="1" w:styleId="TFChar">
    <w:name w:val="TF Char"/>
    <w:link w:val="TF"/>
    <w:rsid w:val="00E72683"/>
    <w:rPr>
      <w:rFonts w:ascii="Arial" w:hAnsi="Arial"/>
      <w:b/>
      <w:sz w:val="22"/>
    </w:rPr>
  </w:style>
  <w:style w:type="character" w:customStyle="1" w:styleId="HeaderChar">
    <w:name w:val="Header Char"/>
    <w:link w:val="Header"/>
    <w:uiPriority w:val="99"/>
    <w:rsid w:val="00E7268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C51A4-9E02-4E7A-81EE-1885AAF4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3</cp:revision>
  <cp:lastPrinted>2019-02-06T17:41:00Z</cp:lastPrinted>
  <dcterms:created xsi:type="dcterms:W3CDTF">2023-08-10T13:00:00Z</dcterms:created>
  <dcterms:modified xsi:type="dcterms:W3CDTF">2023-08-10T13:03:00Z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(3)axVxECOB6Oef9+v5agK4wht5jIOHVOfkl8Sad0aPpitZuT3QXrt64KSegpb4izT2Q8qts3zE
pMo5XF6E4OvQ22hxgSglqhhelVIowSIuZTIoUGroww5HsOSreXVRxjFT3p2oheCDPws6uh4q
dgDO/Dmr/VDYEQcLEKJj741YCPBlIFxKHCDwdn0M+G2oWYPHUVvxOn02RTuQsXSk4Zba/hwW
rH2uKwg3pTRkAZC88j</vt:lpwstr>
  </property>
  <property fmtid="{D5CDD505-2E9C-101B-9397-08002B2CF9AE}" pid="4" name="_2015_ms_pID_7253431">
    <vt:lpwstr>r6DYSeqqUsD8edxbOrDT7hOBhjdWCBZ1kh9Ndf1O5AoY+WBCeLZGw0
yjrmxy+YJ9bI6Qjo4WuX6/tDXISM7XNwE/ZRQv++FJBa7UmpW9KYZMMUJh1tO2YFsJbTqfOu
RUnu7VFWJxdp02NN82YPQF/fm5rLvKkTmQZxXMwcqTZqKnEESpiThI9nw55xqcBlONYRAAgf
BjiXSxj+sG7oefkKJQDVmY3DckS5NnI0BQMC</vt:lpwstr>
  </property>
  <property fmtid="{D5CDD505-2E9C-101B-9397-08002B2CF9AE}" pid="5" name="_2015_ms_pID_7253432">
    <vt:lpwstr>Fg==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1691566485</vt:lpwstr>
  </property>
</Properties>
</file>